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C9E75" w14:textId="77777777" w:rsidR="00F33856" w:rsidRPr="00E8672F" w:rsidRDefault="00F33856" w:rsidP="00F33856">
      <w:pPr>
        <w:pStyle w:val="ListParagraph"/>
        <w:rPr>
          <w:lang w:val="sr-Latn-RS"/>
        </w:rPr>
      </w:pPr>
      <w:bookmarkStart w:id="0" w:name="_Toc94619297"/>
      <w:bookmarkStart w:id="1" w:name="_Toc63927412"/>
      <w:r w:rsidRPr="00E8672F">
        <w:rPr>
          <w:noProof/>
          <w:lang w:val="en-US"/>
        </w:rPr>
        <w:drawing>
          <wp:inline distT="0" distB="0" distL="0" distR="0" wp14:anchorId="368C2AE4" wp14:editId="3A564026">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4D27A533" w14:textId="77777777" w:rsidR="00F33856" w:rsidRPr="00E8672F" w:rsidRDefault="00F33856" w:rsidP="00F33856">
      <w:pPr>
        <w:jc w:val="center"/>
        <w:rPr>
          <w:rFonts w:ascii="Book Antiqua" w:eastAsia="Batang" w:hAnsi="Book Antiqua"/>
          <w:b/>
          <w:lang w:val="sr-Latn-RS"/>
        </w:rPr>
      </w:pPr>
      <w:r w:rsidRPr="00E8672F">
        <w:rPr>
          <w:rFonts w:ascii="Book Antiqua" w:hAnsi="Book Antiqua"/>
          <w:b/>
          <w:lang w:val="sr-Latn-RS"/>
        </w:rPr>
        <w:t>Republika e Kosovës</w:t>
      </w:r>
    </w:p>
    <w:p w14:paraId="04F9864C" w14:textId="77777777" w:rsidR="00F33856" w:rsidRPr="00E8672F" w:rsidRDefault="00F33856" w:rsidP="00F33856">
      <w:pPr>
        <w:jc w:val="center"/>
        <w:rPr>
          <w:rFonts w:ascii="Book Antiqua" w:hAnsi="Book Antiqua"/>
          <w:b/>
          <w:bCs/>
          <w:lang w:val="sr-Latn-RS"/>
        </w:rPr>
      </w:pPr>
      <w:r w:rsidRPr="00E8672F">
        <w:rPr>
          <w:rFonts w:ascii="Book Antiqua" w:hAnsi="Book Antiqua"/>
          <w:lang w:val="sr-Latn-RS"/>
        </w:rPr>
        <w:t>Republika Kosovo-Republic of Kosovo</w:t>
      </w:r>
    </w:p>
    <w:p w14:paraId="73A1D33E" w14:textId="77777777" w:rsidR="00F33856" w:rsidRPr="00E8672F" w:rsidRDefault="00F33856" w:rsidP="00F33856">
      <w:pPr>
        <w:jc w:val="center"/>
        <w:rPr>
          <w:rFonts w:ascii="Book Antiqua" w:hAnsi="Book Antiqua"/>
          <w:b/>
          <w:lang w:val="sr-Latn-RS"/>
        </w:rPr>
      </w:pPr>
      <w:r w:rsidRPr="00E8672F">
        <w:rPr>
          <w:rFonts w:ascii="Book Antiqua" w:hAnsi="Book Antiqua"/>
          <w:b/>
          <w:lang w:val="sr-Latn-RS"/>
        </w:rPr>
        <w:t>Qeveria - Vlada - Government</w:t>
      </w:r>
    </w:p>
    <w:p w14:paraId="2231F639" w14:textId="77777777" w:rsidR="00F33856" w:rsidRPr="00E8672F" w:rsidRDefault="00F33856" w:rsidP="00F33856">
      <w:pPr>
        <w:spacing w:line="315" w:lineRule="atLeast"/>
        <w:jc w:val="center"/>
        <w:textAlignment w:val="baseline"/>
        <w:rPr>
          <w:rFonts w:ascii="Book Antiqua" w:hAnsi="Book Antiqua"/>
          <w:sz w:val="22"/>
          <w:szCs w:val="22"/>
        </w:rPr>
      </w:pPr>
      <w:r w:rsidRPr="00E8672F">
        <w:rPr>
          <w:rFonts w:ascii="Book Antiqua" w:hAnsi="Book Antiqua"/>
          <w:sz w:val="22"/>
          <w:szCs w:val="22"/>
        </w:rPr>
        <w:t>Ministria për Komunitete dhe Kthim / Mинистарство за заједнице и повратак /</w:t>
      </w:r>
    </w:p>
    <w:p w14:paraId="71BFB68E" w14:textId="77777777" w:rsidR="00F33856" w:rsidRPr="00E8672F" w:rsidRDefault="00F33856" w:rsidP="00F33856">
      <w:pPr>
        <w:jc w:val="center"/>
        <w:rPr>
          <w:rFonts w:ascii="Book Antiqua" w:hAnsi="Book Antiqua"/>
          <w:i/>
          <w:sz w:val="22"/>
          <w:szCs w:val="22"/>
          <w:lang w:val="sr-Latn-CS"/>
        </w:rPr>
      </w:pPr>
      <w:r w:rsidRPr="00E8672F">
        <w:rPr>
          <w:rFonts w:ascii="Book Antiqua" w:hAnsi="Book Antiqua"/>
          <w:sz w:val="22"/>
          <w:szCs w:val="22"/>
        </w:rPr>
        <w:t xml:space="preserve"> Ministry of Communities and Return</w:t>
      </w:r>
    </w:p>
    <w:p w14:paraId="62CB5B39" w14:textId="77777777" w:rsidR="00F33856" w:rsidRPr="00E8672F" w:rsidRDefault="00F33856" w:rsidP="00F33856">
      <w:pPr>
        <w:jc w:val="center"/>
        <w:rPr>
          <w:rFonts w:ascii="Book Antiqua" w:hAnsi="Book Antiqua"/>
          <w:lang w:val="sr-Latn-RS"/>
        </w:rPr>
      </w:pPr>
      <w:r w:rsidRPr="00E8672F">
        <w:rPr>
          <w:rFonts w:ascii="Book Antiqua" w:hAnsi="Book Antiqua" w:cs="Calibri"/>
          <w:noProof/>
          <w:color w:val="000000"/>
          <w:lang w:val="en-US" w:eastAsia="en-US"/>
        </w:rPr>
        <mc:AlternateContent>
          <mc:Choice Requires="wps">
            <w:drawing>
              <wp:anchor distT="0" distB="0" distL="114300" distR="114300" simplePos="0" relativeHeight="251664384" behindDoc="0" locked="0" layoutInCell="1" allowOverlap="1" wp14:anchorId="19E7CB0C" wp14:editId="6C654BA5">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CE384"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tzgEAAAMEAAAOAAAAZHJzL2Uyb0RvYy54bWysU8tu2zAQvBfoPxC815IcIC0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" strokecolor="black [3213]" strokeweight=".5pt">
                <v:stroke joinstyle="miter"/>
              </v:line>
            </w:pict>
          </mc:Fallback>
        </mc:AlternateContent>
      </w:r>
    </w:p>
    <w:p w14:paraId="2E777A71" w14:textId="77777777" w:rsidR="00F33856" w:rsidRPr="00E8672F" w:rsidRDefault="00F33856" w:rsidP="00F33856">
      <w:pPr>
        <w:jc w:val="right"/>
      </w:pPr>
      <w:r w:rsidRPr="00CF2F5F">
        <w:rPr>
          <w:rFonts w:ascii="Book Antiqua" w:hAnsi="Book Antiqua"/>
          <w:sz w:val="22"/>
          <w:szCs w:val="22"/>
          <w:lang w:val="sr-Latn-CS"/>
        </w:rPr>
        <w:t>Fushë Kosovë</w:t>
      </w:r>
      <w:r w:rsidRPr="00E8672F">
        <w:rPr>
          <w:rFonts w:ascii="Book Antiqua" w:hAnsi="Book Antiqua"/>
          <w:sz w:val="22"/>
          <w:szCs w:val="22"/>
          <w:lang w:val="sr-Latn-CS"/>
        </w:rPr>
        <w:t>, dat</w:t>
      </w:r>
      <w:r w:rsidRPr="00CF2F5F">
        <w:rPr>
          <w:rFonts w:ascii="Book Antiqua" w:hAnsi="Book Antiqua"/>
          <w:sz w:val="22"/>
          <w:szCs w:val="22"/>
          <w:lang w:val="sr-Latn-CS"/>
        </w:rPr>
        <w:t>ë</w:t>
      </w:r>
      <w:r w:rsidRPr="00E8672F">
        <w:rPr>
          <w:rFonts w:ascii="Book Antiqua" w:hAnsi="Book Antiqua"/>
          <w:sz w:val="22"/>
          <w:szCs w:val="22"/>
          <w:lang w:val="sr-Latn-CS"/>
        </w:rPr>
        <w:t xml:space="preserve">, </w:t>
      </w:r>
      <w:r w:rsidRPr="00E8672F">
        <w:t>2</w:t>
      </w:r>
      <w:r>
        <w:t>8</w:t>
      </w:r>
      <w:r w:rsidRPr="00E8672F">
        <w:t>.10.2025</w:t>
      </w:r>
    </w:p>
    <w:p w14:paraId="38A107A2" w14:textId="77777777" w:rsidR="00F33856" w:rsidRPr="00E8672F" w:rsidRDefault="00F33856" w:rsidP="00F33856">
      <w:pPr>
        <w:tabs>
          <w:tab w:val="center" w:pos="4680"/>
          <w:tab w:val="left" w:pos="5865"/>
        </w:tabs>
        <w:spacing w:after="300"/>
        <w:jc w:val="right"/>
        <w:rPr>
          <w:rFonts w:ascii="Book Antiqua" w:hAnsi="Book Antiqua" w:cs="Book Antiqua"/>
          <w:b/>
          <w:bCs/>
          <w:sz w:val="22"/>
          <w:szCs w:val="22"/>
          <w:lang w:val="sr-Latn-CS"/>
        </w:rPr>
      </w:pPr>
    </w:p>
    <w:p w14:paraId="14AEAFBD" w14:textId="77777777" w:rsidR="00F33856" w:rsidRPr="00E8672F" w:rsidRDefault="00F33856" w:rsidP="00F33856">
      <w:pPr>
        <w:autoSpaceDE w:val="0"/>
        <w:autoSpaceDN w:val="0"/>
        <w:adjustRightInd w:val="0"/>
        <w:jc w:val="right"/>
        <w:rPr>
          <w:rFonts w:ascii="Book Antiqua" w:hAnsi="Book Antiqua" w:cs="Calibri"/>
          <w:color w:val="000000"/>
          <w:lang w:val="sr-Latn-RS"/>
        </w:rPr>
      </w:pPr>
    </w:p>
    <w:p w14:paraId="0C98AFFE" w14:textId="77777777" w:rsidR="00F33856" w:rsidRPr="00E8672F" w:rsidRDefault="00F33856" w:rsidP="00F33856">
      <w:pPr>
        <w:autoSpaceDE w:val="0"/>
        <w:autoSpaceDN w:val="0"/>
        <w:adjustRightInd w:val="0"/>
        <w:rPr>
          <w:rFonts w:ascii="Book Antiqua" w:hAnsi="Book Antiqua" w:cs="Calibri"/>
          <w:color w:val="000000"/>
          <w:lang w:val="sr-Latn-RS"/>
        </w:rPr>
      </w:pPr>
    </w:p>
    <w:p w14:paraId="58A45DF1" w14:textId="77777777" w:rsidR="00F33856" w:rsidRPr="00E8672F" w:rsidRDefault="00F33856" w:rsidP="00F33856">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CB20C6">
        <w:rPr>
          <w:rFonts w:ascii="Book Antiqua" w:eastAsiaTheme="minorHAnsi" w:hAnsi="Book Antiqua" w:cs="BookAntiqua,Bold"/>
          <w:b/>
          <w:bCs/>
          <w:sz w:val="22"/>
          <w:szCs w:val="22"/>
          <w:lang w:val="sr-Latn-CS" w:eastAsia="en-US"/>
        </w:rPr>
        <w:t>THIRRJE PUBLIKE PËR FINANCIMIN E AKTIVITETEVE TË SEKTORIT TË OJF-VE ME QËLLIM RRITJEN E NIVELIT TË PUNËSIMIT TË ANËTARËVE TË KOMUNITETEVE JO-SHUMICË</w:t>
      </w:r>
      <w:r w:rsidRPr="00E8672F">
        <w:rPr>
          <w:rFonts w:ascii="Book Antiqua" w:eastAsiaTheme="minorHAnsi" w:hAnsi="Book Antiqua" w:cs="BookAntiqua,Bold"/>
          <w:b/>
          <w:bCs/>
          <w:sz w:val="22"/>
          <w:szCs w:val="22"/>
          <w:lang w:val="sr-Latn-CS" w:eastAsia="en-US"/>
        </w:rPr>
        <w:t xml:space="preserve"> </w:t>
      </w:r>
    </w:p>
    <w:p w14:paraId="34B4C902" w14:textId="77777777" w:rsidR="00F33856" w:rsidRPr="00E8672F" w:rsidRDefault="00F33856" w:rsidP="00F33856">
      <w:pPr>
        <w:autoSpaceDE w:val="0"/>
        <w:autoSpaceDN w:val="0"/>
        <w:adjustRightInd w:val="0"/>
        <w:rPr>
          <w:rFonts w:ascii="Book Antiqua" w:hAnsi="Book Antiqua"/>
          <w:color w:val="000000"/>
          <w:lang w:val="sr-Latn-RS"/>
        </w:rPr>
      </w:pPr>
    </w:p>
    <w:p w14:paraId="16901F21"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320700D1"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51B724DF"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7A0E5BC5"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13E38FD4"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1C1163DA"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62305FA2" w14:textId="77777777" w:rsidR="00F33856" w:rsidRPr="00E8672F" w:rsidRDefault="00F33856" w:rsidP="00F33856">
      <w:pPr>
        <w:autoSpaceDE w:val="0"/>
        <w:autoSpaceDN w:val="0"/>
        <w:adjustRightInd w:val="0"/>
        <w:jc w:val="center"/>
        <w:rPr>
          <w:rFonts w:ascii="Book Antiqua" w:hAnsi="Book Antiqua"/>
          <w:color w:val="000000"/>
          <w:lang w:val="sr-Latn-RS"/>
        </w:rPr>
      </w:pPr>
    </w:p>
    <w:p w14:paraId="74D1C7F4" w14:textId="77777777" w:rsidR="00F33856" w:rsidRPr="00E8672F" w:rsidRDefault="00F33856" w:rsidP="00F33856">
      <w:pPr>
        <w:autoSpaceDE w:val="0"/>
        <w:autoSpaceDN w:val="0"/>
        <w:adjustRightInd w:val="0"/>
        <w:jc w:val="center"/>
        <w:rPr>
          <w:rFonts w:ascii="Book Antiqua" w:hAnsi="Book Antiqua"/>
          <w:color w:val="000000"/>
          <w:sz w:val="36"/>
          <w:szCs w:val="36"/>
          <w:lang w:val="sr-Latn-RS"/>
        </w:rPr>
      </w:pPr>
      <w:r w:rsidRPr="001064CC">
        <w:rPr>
          <w:rFonts w:ascii="Book Antiqua" w:hAnsi="Book Antiqua"/>
          <w:color w:val="000000"/>
          <w:sz w:val="36"/>
          <w:szCs w:val="36"/>
          <w:lang w:val="sr-Latn-RS"/>
        </w:rPr>
        <w:t>UDHËZIME PËR APLIKUESIT</w:t>
      </w:r>
    </w:p>
    <w:p w14:paraId="2EF0D061" w14:textId="77777777" w:rsidR="00F33856" w:rsidRPr="00E8672F" w:rsidRDefault="00F33856" w:rsidP="00F33856">
      <w:pPr>
        <w:autoSpaceDE w:val="0"/>
        <w:autoSpaceDN w:val="0"/>
        <w:adjustRightInd w:val="0"/>
        <w:rPr>
          <w:rFonts w:ascii="Book Antiqua" w:hAnsi="Book Antiqua"/>
          <w:color w:val="000000"/>
          <w:lang w:val="sr-Latn-RS"/>
        </w:rPr>
      </w:pPr>
    </w:p>
    <w:p w14:paraId="6776F313" w14:textId="77777777" w:rsidR="00F33856" w:rsidRPr="00E8672F" w:rsidRDefault="00F33856" w:rsidP="00F33856">
      <w:pPr>
        <w:autoSpaceDE w:val="0"/>
        <w:autoSpaceDN w:val="0"/>
        <w:adjustRightInd w:val="0"/>
        <w:rPr>
          <w:rFonts w:ascii="Book Antiqua" w:hAnsi="Book Antiqua"/>
          <w:b/>
          <w:color w:val="000000"/>
          <w:lang w:val="sr-Latn-RS"/>
        </w:rPr>
      </w:pPr>
    </w:p>
    <w:p w14:paraId="595817F0" w14:textId="77777777" w:rsidR="00F33856" w:rsidRPr="00E8672F" w:rsidRDefault="00F33856" w:rsidP="00F33856">
      <w:pPr>
        <w:autoSpaceDE w:val="0"/>
        <w:autoSpaceDN w:val="0"/>
        <w:adjustRightInd w:val="0"/>
        <w:rPr>
          <w:rFonts w:ascii="Book Antiqua" w:hAnsi="Book Antiqua"/>
          <w:b/>
          <w:color w:val="000000"/>
          <w:lang w:val="sr-Latn-RS"/>
        </w:rPr>
      </w:pPr>
    </w:p>
    <w:p w14:paraId="239B2B94" w14:textId="77777777" w:rsidR="00F33856" w:rsidRPr="00E8672F" w:rsidRDefault="00F33856" w:rsidP="00F33856">
      <w:pPr>
        <w:autoSpaceDE w:val="0"/>
        <w:autoSpaceDN w:val="0"/>
        <w:adjustRightInd w:val="0"/>
        <w:rPr>
          <w:rFonts w:ascii="Book Antiqua" w:hAnsi="Book Antiqua"/>
          <w:b/>
          <w:color w:val="000000"/>
          <w:lang w:val="sr-Latn-RS"/>
        </w:rPr>
      </w:pPr>
    </w:p>
    <w:p w14:paraId="12E39AFE" w14:textId="77777777" w:rsidR="00F33856" w:rsidRPr="00E8672F" w:rsidRDefault="00F33856" w:rsidP="00F33856">
      <w:pPr>
        <w:autoSpaceDE w:val="0"/>
        <w:autoSpaceDN w:val="0"/>
        <w:adjustRightInd w:val="0"/>
        <w:rPr>
          <w:rFonts w:ascii="Book Antiqua" w:hAnsi="Book Antiqua"/>
          <w:b/>
          <w:color w:val="000000"/>
          <w:lang w:val="sr-Latn-RS"/>
        </w:rPr>
      </w:pPr>
    </w:p>
    <w:p w14:paraId="40BDCE07" w14:textId="77777777" w:rsidR="00F33856" w:rsidRPr="00E8672F" w:rsidRDefault="00F33856" w:rsidP="00F33856">
      <w:pPr>
        <w:autoSpaceDE w:val="0"/>
        <w:autoSpaceDN w:val="0"/>
        <w:adjustRightInd w:val="0"/>
        <w:rPr>
          <w:rFonts w:ascii="Book Antiqua" w:hAnsi="Book Antiqua"/>
          <w:b/>
          <w:color w:val="000000"/>
          <w:lang w:val="sr-Latn-RS"/>
        </w:rPr>
      </w:pPr>
    </w:p>
    <w:p w14:paraId="4C95AE85" w14:textId="77777777" w:rsidR="00F33856" w:rsidRPr="00E8672F" w:rsidRDefault="00F33856" w:rsidP="00F33856">
      <w:pPr>
        <w:autoSpaceDE w:val="0"/>
        <w:autoSpaceDN w:val="0"/>
        <w:adjustRightInd w:val="0"/>
        <w:rPr>
          <w:rFonts w:ascii="Book Antiqua" w:hAnsi="Book Antiqua"/>
          <w:b/>
          <w:color w:val="000000"/>
          <w:lang w:val="sr-Latn-RS"/>
        </w:rPr>
      </w:pPr>
    </w:p>
    <w:p w14:paraId="25550533" w14:textId="77777777" w:rsidR="00F33856" w:rsidRPr="00E8672F" w:rsidRDefault="00F33856" w:rsidP="00F33856">
      <w:pPr>
        <w:autoSpaceDE w:val="0"/>
        <w:autoSpaceDN w:val="0"/>
        <w:adjustRightInd w:val="0"/>
        <w:rPr>
          <w:rFonts w:ascii="Book Antiqua" w:hAnsi="Book Antiqua"/>
          <w:b/>
          <w:color w:val="000000"/>
          <w:lang w:val="sr-Latn-RS"/>
        </w:rPr>
      </w:pPr>
    </w:p>
    <w:p w14:paraId="49B54A0C" w14:textId="77777777" w:rsidR="00F33856" w:rsidRPr="00E8672F" w:rsidRDefault="00F33856" w:rsidP="00F33856">
      <w:pPr>
        <w:autoSpaceDE w:val="0"/>
        <w:autoSpaceDN w:val="0"/>
        <w:adjustRightInd w:val="0"/>
        <w:rPr>
          <w:rFonts w:ascii="Book Antiqua" w:hAnsi="Book Antiqua"/>
          <w:b/>
          <w:color w:val="000000"/>
          <w:lang w:val="sr-Latn-RS"/>
        </w:rPr>
      </w:pPr>
    </w:p>
    <w:p w14:paraId="4AE68401" w14:textId="77777777" w:rsidR="00F33856" w:rsidRPr="00E8672F" w:rsidRDefault="00F33856" w:rsidP="00F33856">
      <w:pPr>
        <w:autoSpaceDE w:val="0"/>
        <w:autoSpaceDN w:val="0"/>
        <w:adjustRightInd w:val="0"/>
        <w:rPr>
          <w:rFonts w:ascii="Book Antiqua" w:hAnsi="Book Antiqua"/>
          <w:b/>
          <w:color w:val="000000"/>
          <w:lang w:val="sr-Latn-RS"/>
        </w:rPr>
      </w:pPr>
    </w:p>
    <w:p w14:paraId="0862E572" w14:textId="77777777" w:rsidR="00F33856" w:rsidRPr="00E8672F" w:rsidRDefault="00F33856" w:rsidP="00F33856">
      <w:pPr>
        <w:autoSpaceDE w:val="0"/>
        <w:autoSpaceDN w:val="0"/>
        <w:adjustRightInd w:val="0"/>
        <w:rPr>
          <w:rFonts w:ascii="Book Antiqua" w:hAnsi="Book Antiqua"/>
          <w:b/>
          <w:color w:val="000000"/>
          <w:lang w:val="sr-Latn-RS"/>
        </w:rPr>
      </w:pPr>
    </w:p>
    <w:p w14:paraId="5508FA0A" w14:textId="77777777" w:rsidR="00F33856" w:rsidRPr="00E8672F" w:rsidRDefault="00F33856" w:rsidP="00F33856">
      <w:pPr>
        <w:autoSpaceDE w:val="0"/>
        <w:autoSpaceDN w:val="0"/>
        <w:adjustRightInd w:val="0"/>
        <w:rPr>
          <w:rFonts w:ascii="Book Antiqua" w:hAnsi="Book Antiqua"/>
          <w:b/>
          <w:color w:val="000000"/>
          <w:lang w:val="sr-Latn-RS"/>
        </w:rPr>
      </w:pPr>
    </w:p>
    <w:p w14:paraId="546D313E" w14:textId="77777777" w:rsidR="00F33856" w:rsidRPr="00E8672F" w:rsidRDefault="00F33856" w:rsidP="00F33856">
      <w:pPr>
        <w:autoSpaceDE w:val="0"/>
        <w:autoSpaceDN w:val="0"/>
        <w:adjustRightInd w:val="0"/>
        <w:rPr>
          <w:rFonts w:ascii="Book Antiqua" w:hAnsi="Book Antiqua"/>
          <w:b/>
          <w:color w:val="000000"/>
          <w:lang w:val="sr-Latn-RS"/>
        </w:rPr>
      </w:pPr>
    </w:p>
    <w:p w14:paraId="7C06E8AB" w14:textId="77777777" w:rsidR="00F33856" w:rsidRPr="00E8672F" w:rsidRDefault="00F33856" w:rsidP="00F33856">
      <w:r w:rsidRPr="002D0E48">
        <w:rPr>
          <w:rFonts w:ascii="Book Antiqua" w:hAnsi="Book Antiqua"/>
          <w:b/>
          <w:color w:val="000000"/>
          <w:lang w:val="sr-Latn-RS"/>
        </w:rPr>
        <w:t>Data e hapjes së thirrjes</w:t>
      </w:r>
      <w:r w:rsidRPr="00E8672F">
        <w:rPr>
          <w:rFonts w:ascii="Book Antiqua" w:hAnsi="Book Antiqua"/>
          <w:b/>
          <w:color w:val="000000"/>
          <w:lang w:val="sr-Latn-RS"/>
        </w:rPr>
        <w:t xml:space="preserve">: </w:t>
      </w:r>
      <w:r w:rsidRPr="00E8672F">
        <w:rPr>
          <w:b/>
          <w:bCs/>
        </w:rPr>
        <w:t>2</w:t>
      </w:r>
      <w:r>
        <w:rPr>
          <w:b/>
          <w:bCs/>
        </w:rPr>
        <w:t>8</w:t>
      </w:r>
      <w:r w:rsidRPr="00E8672F">
        <w:rPr>
          <w:b/>
          <w:bCs/>
        </w:rPr>
        <w:t>.10.2025</w:t>
      </w:r>
    </w:p>
    <w:p w14:paraId="3018DD76" w14:textId="77777777" w:rsidR="00F33856" w:rsidRPr="00E8672F" w:rsidRDefault="00F33856" w:rsidP="00F33856">
      <w:pPr>
        <w:autoSpaceDE w:val="0"/>
        <w:autoSpaceDN w:val="0"/>
        <w:adjustRightInd w:val="0"/>
        <w:rPr>
          <w:rFonts w:ascii="Book Antiqua" w:hAnsi="Book Antiqua"/>
          <w:color w:val="000000"/>
          <w:lang w:val="sr-Latn-RS"/>
        </w:rPr>
      </w:pPr>
      <w:r>
        <w:rPr>
          <w:rFonts w:ascii="Book Antiqua" w:hAnsi="Book Antiqua"/>
          <w:b/>
          <w:color w:val="000000"/>
          <w:lang w:val="sr-Latn-RS"/>
        </w:rPr>
        <w:t xml:space="preserve">Afati i fundit </w:t>
      </w:r>
      <w:r w:rsidRPr="002D0E48">
        <w:rPr>
          <w:rFonts w:ascii="Book Antiqua" w:hAnsi="Book Antiqua"/>
          <w:b/>
          <w:color w:val="000000"/>
          <w:lang w:val="sr-Latn-RS"/>
        </w:rPr>
        <w:t>për dorëzimin e aplikimeve</w:t>
      </w:r>
      <w:r w:rsidRPr="00E8672F">
        <w:rPr>
          <w:rFonts w:ascii="Book Antiqua" w:hAnsi="Book Antiqua"/>
          <w:b/>
          <w:color w:val="000000"/>
          <w:lang w:val="sr-Latn-RS"/>
        </w:rPr>
        <w:t>: 1</w:t>
      </w:r>
      <w:r>
        <w:rPr>
          <w:rFonts w:ascii="Book Antiqua" w:hAnsi="Book Antiqua"/>
          <w:b/>
          <w:color w:val="000000"/>
          <w:lang w:val="sr-Latn-RS"/>
        </w:rPr>
        <w:t>7</w:t>
      </w:r>
      <w:r w:rsidRPr="00E8672F">
        <w:rPr>
          <w:rFonts w:ascii="Book Antiqua" w:hAnsi="Book Antiqua"/>
          <w:b/>
          <w:color w:val="000000"/>
          <w:lang w:val="sr-Latn-RS"/>
        </w:rPr>
        <w:t>.11.2025</w:t>
      </w:r>
    </w:p>
    <w:sdt>
      <w:sdtPr>
        <w:rPr>
          <w:rFonts w:ascii="Book Antiqua" w:eastAsia="Times New Roman" w:hAnsi="Book Antiqua" w:cs="Times New Roman"/>
          <w:b w:val="0"/>
          <w:bCs w:val="0"/>
          <w:color w:val="auto"/>
          <w:sz w:val="24"/>
          <w:szCs w:val="24"/>
          <w:lang w:val="sq-AL" w:eastAsia="sr-Latn-CS"/>
        </w:rPr>
        <w:id w:val="1213459966"/>
        <w:docPartObj>
          <w:docPartGallery w:val="Table of Contents"/>
          <w:docPartUnique/>
        </w:docPartObj>
      </w:sdtPr>
      <w:sdtEndPr>
        <w:rPr>
          <w:noProof/>
          <w:lang w:val="sq"/>
        </w:rPr>
      </w:sdtEndPr>
      <w:sdtContent>
        <w:p w14:paraId="44F4BCBA" w14:textId="77777777" w:rsidR="00F33856" w:rsidRPr="00E8672F" w:rsidRDefault="00F33856" w:rsidP="00F33856">
          <w:pPr>
            <w:pStyle w:val="TOCHeading"/>
            <w:rPr>
              <w:rFonts w:ascii="Book Antiqua" w:hAnsi="Book Antiqua" w:cs="Times New Roman"/>
              <w:sz w:val="24"/>
              <w:szCs w:val="24"/>
            </w:rPr>
          </w:pPr>
          <w:r w:rsidRPr="00765859">
            <w:rPr>
              <w:rFonts w:ascii="Book Antiqua" w:eastAsia="Times New Roman" w:hAnsi="Book Antiqua" w:cs="Times New Roman"/>
              <w:b w:val="0"/>
              <w:bCs w:val="0"/>
              <w:color w:val="auto"/>
              <w:sz w:val="24"/>
              <w:szCs w:val="24"/>
              <w:lang w:val="sq-AL" w:eastAsia="sr-Latn-CS"/>
            </w:rPr>
            <w:t xml:space="preserve">Përmbajtja </w:t>
          </w:r>
        </w:p>
        <w:p w14:paraId="7BF902A2" w14:textId="77777777" w:rsidR="00F33856" w:rsidRPr="00E8672F" w:rsidRDefault="00F33856" w:rsidP="00F33856">
          <w:pPr>
            <w:pStyle w:val="TOC1"/>
            <w:rPr>
              <w:rStyle w:val="Hyperlink"/>
              <w:rFonts w:ascii="Book Antiqua" w:hAnsi="Book Antiqua"/>
              <w:color w:val="auto"/>
            </w:rPr>
          </w:pPr>
          <w:r w:rsidRPr="00E8672F">
            <w:rPr>
              <w:rFonts w:ascii="Book Antiqua" w:hAnsi="Book Antiqua"/>
              <w:bCs/>
              <w:noProof/>
            </w:rPr>
            <w:fldChar w:fldCharType="begin"/>
          </w:r>
          <w:r w:rsidRPr="00E8672F">
            <w:rPr>
              <w:rFonts w:ascii="Book Antiqua" w:hAnsi="Book Antiqua"/>
              <w:bCs/>
              <w:noProof/>
            </w:rPr>
            <w:instrText xml:space="preserve"> TOC \o "1-3" \h \z \u </w:instrText>
          </w:r>
          <w:r w:rsidRPr="00E8672F">
            <w:rPr>
              <w:rFonts w:ascii="Book Antiqua" w:hAnsi="Book Antiqua"/>
              <w:bCs/>
              <w:noProof/>
            </w:rPr>
            <w:fldChar w:fldCharType="separate"/>
          </w:r>
          <w:hyperlink w:anchor="_Toc94619297" w:history="1">
            <w:r w:rsidRPr="00660EBA">
              <w:rPr>
                <w:rStyle w:val="Hyperlink"/>
                <w:rFonts w:ascii="Book Antiqua" w:hAnsi="Book Antiqua"/>
                <w:noProof/>
                <w:color w:val="auto"/>
              </w:rPr>
              <w:t>Thirrje publike për mbështetje financiare për projekte/programe të OJQ-ve</w:t>
            </w: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_Toc94619297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Pr>
                <w:rStyle w:val="Hyperlink"/>
                <w:rFonts w:ascii="Book Antiqua" w:hAnsi="Book Antiqua"/>
                <w:noProof/>
                <w:webHidden/>
                <w:color w:val="auto"/>
              </w:rPr>
              <w:t>2</w:t>
            </w:r>
            <w:r w:rsidRPr="00E8672F">
              <w:rPr>
                <w:rStyle w:val="Hyperlink"/>
                <w:rFonts w:ascii="Book Antiqua" w:hAnsi="Book Antiqua"/>
                <w:webHidden/>
                <w:color w:val="auto"/>
              </w:rPr>
              <w:fldChar w:fldCharType="end"/>
            </w:r>
          </w:hyperlink>
        </w:p>
        <w:p w14:paraId="1AE7039B"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1.1 </w:t>
          </w:r>
          <w:hyperlink w:anchor="_Toc94619298" w:history="1">
            <w:r w:rsidRPr="00654CF0">
              <w:rPr>
                <w:rStyle w:val="Hyperlink"/>
                <w:rFonts w:ascii="Book Antiqua" w:hAnsi="Book Antiqua"/>
                <w:noProof/>
                <w:color w:val="auto"/>
                <w:sz w:val="24"/>
                <w:szCs w:val="24"/>
              </w:rPr>
              <w:t>Problemet që synohen të zgjidhen përmes kësaj thirrjeje publike</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_Toc94619298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2B820370"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1.2</w:t>
          </w:r>
          <w:hyperlink w:anchor="_Toc94619299" w:history="1">
            <w:r w:rsidRPr="00654CF0">
              <w:rPr>
                <w:rStyle w:val="Hyperlink"/>
                <w:rFonts w:ascii="Book Antiqua" w:hAnsi="Book Antiqua"/>
                <w:noProof/>
                <w:color w:val="auto"/>
                <w:sz w:val="24"/>
                <w:szCs w:val="24"/>
              </w:rPr>
              <w:t>Qëllimet e projektit</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_Toc94619299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b w:val="0"/>
                <w:bCs/>
                <w:noProof/>
                <w:webHidden/>
                <w:color w:val="auto"/>
                <w:sz w:val="24"/>
                <w:szCs w:val="24"/>
                <w:lang w:val="en-US"/>
              </w:rPr>
              <w:t>Error! Bookmark not defined.</w:t>
            </w:r>
            <w:r w:rsidRPr="00E8672F">
              <w:rPr>
                <w:rStyle w:val="Hyperlink"/>
                <w:rFonts w:ascii="Book Antiqua" w:hAnsi="Book Antiqua"/>
                <w:webHidden/>
                <w:color w:val="auto"/>
                <w:sz w:val="24"/>
                <w:szCs w:val="24"/>
              </w:rPr>
              <w:fldChar w:fldCharType="end"/>
            </w:r>
          </w:hyperlink>
        </w:p>
        <w:p w14:paraId="35CAA705" w14:textId="77777777" w:rsidR="00F33856" w:rsidRPr="00E8672F" w:rsidRDefault="0080182B" w:rsidP="00F33856">
          <w:pPr>
            <w:pStyle w:val="TOC2"/>
            <w:tabs>
              <w:tab w:val="right" w:leader="dot" w:pos="9350"/>
            </w:tabs>
            <w:rPr>
              <w:rStyle w:val="Hyperlink"/>
              <w:rFonts w:ascii="Book Antiqua" w:hAnsi="Book Antiqua"/>
              <w:color w:val="auto"/>
              <w:sz w:val="24"/>
              <w:szCs w:val="24"/>
            </w:rPr>
          </w:pPr>
          <w:hyperlink w:anchor="_Toc94619300" w:history="1">
            <w:r w:rsidR="00F33856" w:rsidRPr="00E8672F">
              <w:rPr>
                <w:rStyle w:val="Hyperlink"/>
                <w:rFonts w:ascii="Book Antiqua" w:hAnsi="Book Antiqua"/>
                <w:noProof/>
                <w:color w:val="auto"/>
                <w:sz w:val="24"/>
                <w:szCs w:val="24"/>
              </w:rPr>
              <w:t xml:space="preserve">1.3 </w:t>
            </w:r>
            <w:r w:rsidR="00F33856" w:rsidRPr="00654CF0">
              <w:rPr>
                <w:rStyle w:val="Hyperlink"/>
                <w:rFonts w:ascii="Book Antiqua" w:hAnsi="Book Antiqua"/>
                <w:noProof/>
                <w:color w:val="auto"/>
                <w:sz w:val="24"/>
                <w:szCs w:val="24"/>
              </w:rPr>
              <w:t>Vlerat e planifikuara të mbështetjes financiare për projektet dhe thirrja totale</w:t>
            </w:r>
            <w:r w:rsidR="00F33856" w:rsidRPr="00E8672F">
              <w:rPr>
                <w:rStyle w:val="Hyperlink"/>
                <w:rFonts w:ascii="Book Antiqua" w:hAnsi="Book Antiqua"/>
                <w:webHidden/>
                <w:color w:val="auto"/>
                <w:sz w:val="24"/>
                <w:szCs w:val="24"/>
              </w:rPr>
              <w:tab/>
            </w:r>
            <w:r w:rsidR="00F33856" w:rsidRPr="00E8672F">
              <w:rPr>
                <w:rStyle w:val="Hyperlink"/>
                <w:rFonts w:ascii="Book Antiqua" w:hAnsi="Book Antiqua"/>
                <w:webHidden/>
                <w:color w:val="auto"/>
                <w:sz w:val="24"/>
                <w:szCs w:val="24"/>
              </w:rPr>
              <w:fldChar w:fldCharType="begin"/>
            </w:r>
            <w:r w:rsidR="00F33856" w:rsidRPr="00E8672F">
              <w:rPr>
                <w:rStyle w:val="Hyperlink"/>
                <w:rFonts w:ascii="Book Antiqua" w:hAnsi="Book Antiqua"/>
                <w:webHidden/>
                <w:color w:val="auto"/>
                <w:sz w:val="24"/>
                <w:szCs w:val="24"/>
              </w:rPr>
              <w:instrText xml:space="preserve"> PAGEREF _Toc94619300 \h </w:instrText>
            </w:r>
            <w:r w:rsidR="00F33856" w:rsidRPr="00E8672F">
              <w:rPr>
                <w:rStyle w:val="Hyperlink"/>
                <w:rFonts w:ascii="Book Antiqua" w:hAnsi="Book Antiqua"/>
                <w:webHidden/>
                <w:color w:val="auto"/>
                <w:sz w:val="24"/>
                <w:szCs w:val="24"/>
              </w:rPr>
            </w:r>
            <w:r w:rsidR="00F33856" w:rsidRPr="00E8672F">
              <w:rPr>
                <w:rStyle w:val="Hyperlink"/>
                <w:rFonts w:ascii="Book Antiqua" w:hAnsi="Book Antiqua"/>
                <w:webHidden/>
                <w:color w:val="auto"/>
                <w:sz w:val="24"/>
                <w:szCs w:val="24"/>
              </w:rPr>
              <w:fldChar w:fldCharType="separate"/>
            </w:r>
            <w:r w:rsidR="00F33856">
              <w:rPr>
                <w:rStyle w:val="Hyperlink"/>
                <w:rFonts w:ascii="Book Antiqua" w:hAnsi="Book Antiqua"/>
                <w:noProof/>
                <w:webHidden/>
                <w:color w:val="auto"/>
                <w:sz w:val="24"/>
                <w:szCs w:val="24"/>
              </w:rPr>
              <w:t>2</w:t>
            </w:r>
            <w:r w:rsidR="00F33856" w:rsidRPr="00E8672F">
              <w:rPr>
                <w:rStyle w:val="Hyperlink"/>
                <w:rFonts w:ascii="Book Antiqua" w:hAnsi="Book Antiqua"/>
                <w:webHidden/>
                <w:color w:val="auto"/>
                <w:sz w:val="24"/>
                <w:szCs w:val="24"/>
              </w:rPr>
              <w:fldChar w:fldCharType="end"/>
            </w:r>
          </w:hyperlink>
        </w:p>
        <w:p w14:paraId="3A7641A9" w14:textId="77777777" w:rsidR="00F33856" w:rsidRPr="00E8672F" w:rsidRDefault="00F33856" w:rsidP="00F33856">
          <w:pPr>
            <w:pStyle w:val="TOC1"/>
            <w:rPr>
              <w:rStyle w:val="Hyperlink"/>
              <w:rFonts w:ascii="Book Antiqua" w:hAnsi="Book Antiqua"/>
              <w:color w:val="auto"/>
            </w:rPr>
          </w:pPr>
          <w:r w:rsidRPr="00E8672F">
            <w:rPr>
              <w:rStyle w:val="Hyperlink"/>
              <w:rFonts w:ascii="Book Antiqua" w:hAnsi="Book Antiqua"/>
              <w:noProof/>
              <w:color w:val="auto"/>
            </w:rPr>
            <w:t>2.</w:t>
          </w:r>
          <w:r w:rsidRPr="00F03417">
            <w:t xml:space="preserve"> </w:t>
          </w:r>
          <w:r w:rsidRPr="00F03417">
            <w:rPr>
              <w:rStyle w:val="Hyperlink"/>
              <w:rFonts w:ascii="Book Antiqua" w:hAnsi="Book Antiqua"/>
              <w:noProof/>
              <w:color w:val="auto"/>
            </w:rPr>
            <w:t>Kushtet formale të ftesës publike</w:t>
          </w:r>
          <w:r w:rsidRPr="00E8672F">
            <w:rPr>
              <w:rStyle w:val="Hyperlink"/>
              <w:rFonts w:ascii="Book Antiqua" w:hAnsi="Book Antiqua"/>
              <w:noProof/>
              <w:color w:val="auto"/>
            </w:rPr>
            <w:t>...................................................................................5</w:t>
          </w:r>
          <w:r w:rsidRPr="00E8672F">
            <w:rPr>
              <w:rStyle w:val="Hyperlink"/>
              <w:rFonts w:ascii="Book Antiqua" w:hAnsi="Book Antiqua"/>
              <w:color w:val="auto"/>
            </w:rPr>
            <w:t xml:space="preserve"> </w:t>
          </w:r>
        </w:p>
        <w:p w14:paraId="65C1B7E0"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2.1 </w:t>
          </w:r>
          <w:r w:rsidRPr="00F03417">
            <w:rPr>
              <w:rFonts w:ascii="Book Antiqua" w:hAnsi="Book Antiqua"/>
            </w:rPr>
            <w:t>Aplikantët e Pranuar: Kush mund të aplikojë?</w:t>
          </w:r>
          <w:r w:rsidRPr="00E8672F">
            <w:rPr>
              <w:rFonts w:ascii="Book Antiqua" w:hAnsi="Book Antiqua"/>
            </w:rPr>
            <w:t>............................................................................5</w:t>
          </w:r>
        </w:p>
        <w:p w14:paraId="53B7F127"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2.2 </w:t>
          </w:r>
          <w:hyperlink w:anchor="_Toc94619303" w:history="1">
            <w:r w:rsidRPr="00E8672F">
              <w:rPr>
                <w:rStyle w:val="Hyperlink"/>
                <w:rFonts w:ascii="Book Antiqua" w:hAnsi="Book Antiqua"/>
                <w:noProof/>
                <w:color w:val="auto"/>
                <w:sz w:val="24"/>
                <w:szCs w:val="24"/>
              </w:rPr>
              <w:t>P</w:t>
            </w:r>
            <w:r w:rsidRPr="00F03417">
              <w:rPr>
                <w:rStyle w:val="Hyperlink"/>
                <w:rFonts w:ascii="Book Antiqua" w:hAnsi="Book Antiqua"/>
                <w:noProof/>
                <w:color w:val="auto"/>
                <w:sz w:val="24"/>
                <w:szCs w:val="24"/>
              </w:rPr>
              <w:t>artnerët e zbatimit të projektit</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_Toc94619303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52AB4AC5" w14:textId="77777777" w:rsidR="00F33856" w:rsidRPr="00E8672F" w:rsidRDefault="00F33856" w:rsidP="00F33856">
          <w:pPr>
            <w:pStyle w:val="TOC2"/>
            <w:tabs>
              <w:tab w:val="right" w:leader="dot" w:pos="9350"/>
            </w:tabs>
            <w:rPr>
              <w:rStyle w:val="Hyperlink"/>
              <w:rFonts w:ascii="Book Antiqua" w:hAnsi="Book Antiqua"/>
              <w:noProof/>
              <w:color w:val="auto"/>
              <w:sz w:val="24"/>
              <w:szCs w:val="24"/>
            </w:rPr>
          </w:pPr>
          <w:r w:rsidRPr="00E8672F">
            <w:rPr>
              <w:rStyle w:val="Hyperlink"/>
              <w:rFonts w:ascii="Book Antiqua" w:hAnsi="Book Antiqua"/>
              <w:noProof/>
              <w:color w:val="auto"/>
              <w:sz w:val="24"/>
              <w:szCs w:val="24"/>
            </w:rPr>
            <w:t xml:space="preserve">2.3 </w:t>
          </w:r>
          <w:hyperlink w:anchor="_Toc94619304" w:history="1">
            <w:r>
              <w:rPr>
                <w:rStyle w:val="Hyperlink"/>
                <w:rFonts w:ascii="Book Antiqua" w:hAnsi="Book Antiqua"/>
                <w:noProof/>
                <w:color w:val="auto"/>
                <w:sz w:val="24"/>
                <w:szCs w:val="24"/>
              </w:rPr>
              <w:t>Shpenzime</w:t>
            </w:r>
            <w:r w:rsidRPr="00594607">
              <w:rPr>
                <w:rStyle w:val="Hyperlink"/>
                <w:rFonts w:ascii="Book Antiqua" w:hAnsi="Book Antiqua"/>
                <w:noProof/>
                <w:color w:val="auto"/>
                <w:sz w:val="24"/>
                <w:szCs w:val="24"/>
              </w:rPr>
              <w:t xml:space="preserve"> pranueshme dhe të papranueshme</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_Toc94619304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10604D19"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2.4 </w:t>
          </w:r>
          <w:hyperlink w:anchor="_Toc94619305" w:history="1">
            <w:r>
              <w:rPr>
                <w:rStyle w:val="Hyperlink"/>
                <w:rFonts w:ascii="Book Antiqua" w:hAnsi="Book Antiqua"/>
                <w:noProof/>
                <w:color w:val="auto"/>
                <w:sz w:val="24"/>
                <w:szCs w:val="24"/>
              </w:rPr>
              <w:t>Shpenzime papranueshme</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_Toc94619305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597A7047" w14:textId="77777777" w:rsidR="00F33856" w:rsidRPr="00E8672F" w:rsidRDefault="00F33856" w:rsidP="00F33856">
          <w:pPr>
            <w:pStyle w:val="TOC1"/>
            <w:rPr>
              <w:rStyle w:val="Hyperlink"/>
              <w:rFonts w:ascii="Book Antiqua" w:hAnsi="Book Antiqua"/>
              <w:color w:val="auto"/>
            </w:rPr>
          </w:pPr>
          <w:r w:rsidRPr="00E8672F">
            <w:rPr>
              <w:rStyle w:val="Hyperlink"/>
              <w:rFonts w:ascii="Book Antiqua" w:hAnsi="Book Antiqua"/>
              <w:noProof/>
              <w:color w:val="auto"/>
            </w:rPr>
            <w:t xml:space="preserve">3. </w:t>
          </w:r>
          <w:r w:rsidRPr="000C340C">
            <w:rPr>
              <w:rFonts w:ascii="Book Antiqua" w:hAnsi="Book Antiqua"/>
            </w:rPr>
            <w:t>Si duhet të aplikoni?</w:t>
          </w:r>
          <w:r w:rsidRPr="00E8672F">
            <w:rPr>
              <w:rFonts w:ascii="Book Antiqua" w:hAnsi="Book Antiqua"/>
            </w:rPr>
            <w:t>..............................................................................................8</w:t>
          </w:r>
        </w:p>
        <w:p w14:paraId="49323679"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3.1 </w:t>
          </w:r>
          <w:hyperlink w:anchor="_Toc94619307" w:history="1">
            <w:r w:rsidRPr="000C340C">
              <w:rPr>
                <w:rStyle w:val="Hyperlink"/>
                <w:rFonts w:ascii="Book Antiqua" w:hAnsi="Book Antiqua"/>
                <w:noProof/>
                <w:color w:val="auto"/>
                <w:sz w:val="24"/>
                <w:szCs w:val="24"/>
              </w:rPr>
              <w:t>Lista e dokumenteve të kërkuara</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_Toc94619307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2660A244" w14:textId="77777777" w:rsidR="00F33856" w:rsidRPr="00E8672F" w:rsidRDefault="0080182B" w:rsidP="00F33856">
          <w:pPr>
            <w:pStyle w:val="TOC2"/>
            <w:tabs>
              <w:tab w:val="right" w:leader="dot" w:pos="9350"/>
            </w:tabs>
            <w:rPr>
              <w:rStyle w:val="Hyperlink"/>
              <w:rFonts w:ascii="Book Antiqua" w:hAnsi="Book Antiqua"/>
              <w:color w:val="auto"/>
              <w:sz w:val="24"/>
              <w:szCs w:val="24"/>
            </w:rPr>
          </w:pPr>
          <w:hyperlink w:anchor="_Toc94619308" w:history="1">
            <w:r w:rsidR="00F33856" w:rsidRPr="00E8672F">
              <w:rPr>
                <w:rStyle w:val="Hyperlink"/>
                <w:rFonts w:ascii="Book Antiqua" w:hAnsi="Book Antiqua"/>
                <w:noProof/>
                <w:color w:val="auto"/>
                <w:sz w:val="24"/>
                <w:szCs w:val="24"/>
              </w:rPr>
              <w:t xml:space="preserve">3.2 </w:t>
            </w:r>
            <w:r w:rsidR="00F33856" w:rsidRPr="000C340C">
              <w:rPr>
                <w:rStyle w:val="Hyperlink"/>
                <w:rFonts w:ascii="Book Antiqua" w:hAnsi="Book Antiqua"/>
                <w:noProof/>
                <w:color w:val="auto"/>
                <w:sz w:val="24"/>
                <w:szCs w:val="24"/>
              </w:rPr>
              <w:t>Formulari i propozimit të projektit</w:t>
            </w:r>
            <w:r w:rsidR="00F33856" w:rsidRPr="00E8672F">
              <w:rPr>
                <w:rStyle w:val="Hyperlink"/>
                <w:rFonts w:ascii="Book Antiqua" w:hAnsi="Book Antiqua"/>
                <w:webHidden/>
                <w:color w:val="auto"/>
                <w:sz w:val="24"/>
                <w:szCs w:val="24"/>
              </w:rPr>
              <w:tab/>
            </w:r>
            <w:r w:rsidR="00F33856" w:rsidRPr="00E8672F">
              <w:rPr>
                <w:rStyle w:val="Hyperlink"/>
                <w:rFonts w:ascii="Book Antiqua" w:hAnsi="Book Antiqua"/>
                <w:webHidden/>
                <w:color w:val="auto"/>
                <w:sz w:val="24"/>
                <w:szCs w:val="24"/>
              </w:rPr>
              <w:fldChar w:fldCharType="begin"/>
            </w:r>
            <w:r w:rsidR="00F33856" w:rsidRPr="00E8672F">
              <w:rPr>
                <w:rStyle w:val="Hyperlink"/>
                <w:rFonts w:ascii="Book Antiqua" w:hAnsi="Book Antiqua"/>
                <w:webHidden/>
                <w:color w:val="auto"/>
                <w:sz w:val="24"/>
                <w:szCs w:val="24"/>
              </w:rPr>
              <w:instrText xml:space="preserve"> PAGEREF _Toc94619308 \h </w:instrText>
            </w:r>
            <w:r w:rsidR="00F33856" w:rsidRPr="00E8672F">
              <w:rPr>
                <w:rStyle w:val="Hyperlink"/>
                <w:rFonts w:ascii="Book Antiqua" w:hAnsi="Book Antiqua"/>
                <w:webHidden/>
                <w:color w:val="auto"/>
                <w:sz w:val="24"/>
                <w:szCs w:val="24"/>
              </w:rPr>
            </w:r>
            <w:r w:rsidR="00F33856" w:rsidRPr="00E8672F">
              <w:rPr>
                <w:rStyle w:val="Hyperlink"/>
                <w:rFonts w:ascii="Book Antiqua" w:hAnsi="Book Antiqua"/>
                <w:webHidden/>
                <w:color w:val="auto"/>
                <w:sz w:val="24"/>
                <w:szCs w:val="24"/>
              </w:rPr>
              <w:fldChar w:fldCharType="separate"/>
            </w:r>
            <w:r w:rsidR="00F33856">
              <w:rPr>
                <w:rStyle w:val="Hyperlink"/>
                <w:rFonts w:ascii="Book Antiqua" w:hAnsi="Book Antiqua"/>
                <w:noProof/>
                <w:webHidden/>
                <w:color w:val="auto"/>
                <w:sz w:val="24"/>
                <w:szCs w:val="24"/>
              </w:rPr>
              <w:t>2</w:t>
            </w:r>
            <w:r w:rsidR="00F33856" w:rsidRPr="00E8672F">
              <w:rPr>
                <w:rStyle w:val="Hyperlink"/>
                <w:rFonts w:ascii="Book Antiqua" w:hAnsi="Book Antiqua"/>
                <w:webHidden/>
                <w:color w:val="auto"/>
                <w:sz w:val="24"/>
                <w:szCs w:val="24"/>
              </w:rPr>
              <w:fldChar w:fldCharType="end"/>
            </w:r>
          </w:hyperlink>
        </w:p>
        <w:p w14:paraId="643DCA2A"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3.3 </w:t>
          </w:r>
          <w:hyperlink w:anchor="_Toc94619309" w:history="1">
            <w:r w:rsidRPr="000C340C">
              <w:rPr>
                <w:rStyle w:val="Hyperlink"/>
                <w:rFonts w:ascii="Book Antiqua" w:hAnsi="Book Antiqua"/>
                <w:noProof/>
                <w:color w:val="auto"/>
                <w:sz w:val="24"/>
                <w:szCs w:val="24"/>
              </w:rPr>
              <w:t>Formulari i propozimit të buxhetit</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_Toc94619309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3181A7B1" w14:textId="77777777" w:rsidR="00F33856" w:rsidRPr="00E8672F" w:rsidRDefault="0080182B" w:rsidP="00F33856">
          <w:pPr>
            <w:pStyle w:val="TOC2"/>
            <w:tabs>
              <w:tab w:val="right" w:leader="dot" w:pos="9350"/>
            </w:tabs>
            <w:rPr>
              <w:rStyle w:val="Hyperlink"/>
              <w:rFonts w:ascii="Book Antiqua" w:hAnsi="Book Antiqua"/>
              <w:color w:val="auto"/>
              <w:sz w:val="24"/>
              <w:szCs w:val="24"/>
            </w:rPr>
          </w:pPr>
          <w:hyperlink w:anchor="_Toc94619310" w:history="1">
            <w:r w:rsidR="00F33856" w:rsidRPr="00E8672F">
              <w:rPr>
                <w:rStyle w:val="Hyperlink"/>
                <w:rFonts w:ascii="Book Antiqua" w:hAnsi="Book Antiqua"/>
                <w:noProof/>
                <w:color w:val="auto"/>
                <w:sz w:val="24"/>
                <w:szCs w:val="24"/>
              </w:rPr>
              <w:t xml:space="preserve">3.4 </w:t>
            </w:r>
            <w:r w:rsidR="00F33856" w:rsidRPr="006026BF">
              <w:rPr>
                <w:rStyle w:val="Hyperlink"/>
                <w:rFonts w:ascii="Book Antiqua" w:hAnsi="Book Antiqua"/>
                <w:noProof/>
                <w:color w:val="auto"/>
                <w:sz w:val="24"/>
                <w:szCs w:val="24"/>
              </w:rPr>
              <w:t>Dorëzimi i aplikimeve</w:t>
            </w:r>
            <w:r w:rsidR="00F33856" w:rsidRPr="00E8672F">
              <w:rPr>
                <w:rStyle w:val="Hyperlink"/>
                <w:rFonts w:ascii="Book Antiqua" w:hAnsi="Book Antiqua"/>
                <w:webHidden/>
                <w:color w:val="auto"/>
                <w:sz w:val="24"/>
                <w:szCs w:val="24"/>
              </w:rPr>
              <w:tab/>
            </w:r>
            <w:r w:rsidR="00F33856" w:rsidRPr="00E8672F">
              <w:rPr>
                <w:rStyle w:val="Hyperlink"/>
                <w:rFonts w:ascii="Book Antiqua" w:hAnsi="Book Antiqua"/>
                <w:webHidden/>
                <w:color w:val="auto"/>
                <w:sz w:val="24"/>
                <w:szCs w:val="24"/>
              </w:rPr>
              <w:fldChar w:fldCharType="begin"/>
            </w:r>
            <w:r w:rsidR="00F33856" w:rsidRPr="00E8672F">
              <w:rPr>
                <w:rStyle w:val="Hyperlink"/>
                <w:rFonts w:ascii="Book Antiqua" w:hAnsi="Book Antiqua"/>
                <w:webHidden/>
                <w:color w:val="auto"/>
                <w:sz w:val="24"/>
                <w:szCs w:val="24"/>
              </w:rPr>
              <w:instrText xml:space="preserve"> PAGEREF _Toc94619310 \h </w:instrText>
            </w:r>
            <w:r w:rsidR="00F33856" w:rsidRPr="00E8672F">
              <w:rPr>
                <w:rStyle w:val="Hyperlink"/>
                <w:rFonts w:ascii="Book Antiqua" w:hAnsi="Book Antiqua"/>
                <w:webHidden/>
                <w:color w:val="auto"/>
                <w:sz w:val="24"/>
                <w:szCs w:val="24"/>
              </w:rPr>
            </w:r>
            <w:r w:rsidR="00F33856" w:rsidRPr="00E8672F">
              <w:rPr>
                <w:rStyle w:val="Hyperlink"/>
                <w:rFonts w:ascii="Book Antiqua" w:hAnsi="Book Antiqua"/>
                <w:webHidden/>
                <w:color w:val="auto"/>
                <w:sz w:val="24"/>
                <w:szCs w:val="24"/>
              </w:rPr>
              <w:fldChar w:fldCharType="separate"/>
            </w:r>
            <w:r w:rsidR="00F33856">
              <w:rPr>
                <w:rStyle w:val="Hyperlink"/>
                <w:rFonts w:ascii="Book Antiqua" w:hAnsi="Book Antiqua"/>
                <w:noProof/>
                <w:webHidden/>
                <w:color w:val="auto"/>
                <w:sz w:val="24"/>
                <w:szCs w:val="24"/>
              </w:rPr>
              <w:t>2</w:t>
            </w:r>
            <w:r w:rsidR="00F33856" w:rsidRPr="00E8672F">
              <w:rPr>
                <w:rStyle w:val="Hyperlink"/>
                <w:rFonts w:ascii="Book Antiqua" w:hAnsi="Book Antiqua"/>
                <w:webHidden/>
                <w:color w:val="auto"/>
                <w:sz w:val="24"/>
                <w:szCs w:val="24"/>
              </w:rPr>
              <w:fldChar w:fldCharType="end"/>
            </w:r>
          </w:hyperlink>
        </w:p>
        <w:p w14:paraId="560B037F"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3.5 </w:t>
          </w:r>
          <w:hyperlink w:anchor="_Toc94619311" w:history="1">
            <w:r w:rsidRPr="00381D49">
              <w:rPr>
                <w:rStyle w:val="Hyperlink"/>
                <w:rFonts w:ascii="Book Antiqua" w:hAnsi="Book Antiqua"/>
                <w:noProof/>
                <w:color w:val="auto"/>
                <w:sz w:val="24"/>
                <w:szCs w:val="24"/>
              </w:rPr>
              <w:t>Afati i fundit për dorëzimin e aplikimeve</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_Toc94619311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7F9202F0"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3.6 </w:t>
          </w:r>
          <w:hyperlink w:anchor="_Toc94619312" w:history="1">
            <w:r w:rsidRPr="00F11B6B">
              <w:t xml:space="preserve"> </w:t>
            </w:r>
            <w:r w:rsidRPr="00F11B6B">
              <w:rPr>
                <w:rStyle w:val="Hyperlink"/>
                <w:rFonts w:ascii="Book Antiqua" w:hAnsi="Book Antiqua"/>
                <w:noProof/>
                <w:color w:val="auto"/>
                <w:sz w:val="24"/>
                <w:szCs w:val="24"/>
              </w:rPr>
              <w:t>Si do të na kontaktoni nëse keni ndonjë pyetje?</w:t>
            </w:r>
            <w:r w:rsidRPr="00E8672F">
              <w:rPr>
                <w:rStyle w:val="Hyperlink"/>
                <w:rFonts w:ascii="Book Antiqua" w:hAnsi="Book Antiqua"/>
                <w:webHidden/>
                <w:color w:val="auto"/>
                <w:sz w:val="24"/>
                <w:szCs w:val="24"/>
              </w:rPr>
              <w:tab/>
            </w:r>
            <w:r w:rsidRPr="00E8672F">
              <w:rPr>
                <w:rStyle w:val="Hyperlink"/>
                <w:rFonts w:ascii="Book Antiqua" w:hAnsi="Book Antiqua"/>
                <w:webHidden/>
                <w:color w:val="auto"/>
                <w:sz w:val="24"/>
                <w:szCs w:val="24"/>
              </w:rPr>
              <w:fldChar w:fldCharType="begin"/>
            </w:r>
            <w:r w:rsidRPr="00E8672F">
              <w:rPr>
                <w:rStyle w:val="Hyperlink"/>
                <w:rFonts w:ascii="Book Antiqua" w:hAnsi="Book Antiqua"/>
                <w:webHidden/>
                <w:color w:val="auto"/>
                <w:sz w:val="24"/>
                <w:szCs w:val="24"/>
              </w:rPr>
              <w:instrText xml:space="preserve"> PAGEREF _Toc94619312 \h </w:instrText>
            </w:r>
            <w:r w:rsidRPr="00E8672F">
              <w:rPr>
                <w:rStyle w:val="Hyperlink"/>
                <w:rFonts w:ascii="Book Antiqua" w:hAnsi="Book Antiqua"/>
                <w:webHidden/>
                <w:color w:val="auto"/>
                <w:sz w:val="24"/>
                <w:szCs w:val="24"/>
              </w:rPr>
            </w:r>
            <w:r w:rsidRPr="00E8672F">
              <w:rPr>
                <w:rStyle w:val="Hyperlink"/>
                <w:rFonts w:ascii="Book Antiqua" w:hAnsi="Book Antiqua"/>
                <w:webHidden/>
                <w:color w:val="auto"/>
                <w:sz w:val="24"/>
                <w:szCs w:val="24"/>
              </w:rPr>
              <w:fldChar w:fldCharType="separate"/>
            </w:r>
            <w:r>
              <w:rPr>
                <w:rStyle w:val="Hyperlink"/>
                <w:rFonts w:ascii="Book Antiqua" w:hAnsi="Book Antiqua"/>
                <w:noProof/>
                <w:webHidden/>
                <w:color w:val="auto"/>
                <w:sz w:val="24"/>
                <w:szCs w:val="24"/>
              </w:rPr>
              <w:t>2</w:t>
            </w:r>
            <w:r w:rsidRPr="00E8672F">
              <w:rPr>
                <w:rStyle w:val="Hyperlink"/>
                <w:rFonts w:ascii="Book Antiqua" w:hAnsi="Book Antiqua"/>
                <w:webHidden/>
                <w:color w:val="auto"/>
                <w:sz w:val="24"/>
                <w:szCs w:val="24"/>
              </w:rPr>
              <w:fldChar w:fldCharType="end"/>
            </w:r>
          </w:hyperlink>
        </w:p>
        <w:p w14:paraId="1F87AF4B"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4. </w:t>
          </w:r>
          <w:r w:rsidRPr="00792681">
            <w:rPr>
              <w:rFonts w:ascii="Book Antiqua" w:hAnsi="Book Antiqua"/>
              <w:sz w:val="24"/>
              <w:szCs w:val="24"/>
            </w:rPr>
            <w:t>Vlerësimi i aplikacionit</w:t>
          </w:r>
          <w:r w:rsidRPr="00E8672F">
            <w:rPr>
              <w:rFonts w:ascii="Book Antiqua" w:hAnsi="Book Antiqua"/>
            </w:rPr>
            <w:t>........................................................................................................................10</w:t>
          </w:r>
        </w:p>
        <w:p w14:paraId="335C9EB2"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Fonts w:ascii="Book Antiqua" w:hAnsi="Book Antiqua"/>
              <w:sz w:val="24"/>
              <w:szCs w:val="24"/>
            </w:rPr>
            <w:t>4.1</w:t>
          </w:r>
          <w:r w:rsidRPr="00E8672F">
            <w:rPr>
              <w:rFonts w:ascii="Book Antiqua" w:hAnsi="Book Antiqua"/>
            </w:rPr>
            <w:t xml:space="preserve"> </w:t>
          </w:r>
          <w:r w:rsidRPr="008227AD">
            <w:rPr>
              <w:rFonts w:ascii="Book Antiqua" w:hAnsi="Book Antiqua"/>
              <w:sz w:val="24"/>
              <w:szCs w:val="24"/>
            </w:rPr>
            <w:t>Aplikimet e pranuara do të kalojnë nëpër procedurën e mëposhtme:</w:t>
          </w:r>
          <w:r w:rsidRPr="00E8672F">
            <w:rPr>
              <w:rFonts w:ascii="Book Antiqua" w:hAnsi="Book Antiqua"/>
              <w:sz w:val="24"/>
              <w:szCs w:val="24"/>
            </w:rPr>
            <w:t>..........................................................10</w:t>
          </w:r>
        </w:p>
        <w:p w14:paraId="0340F353"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Style w:val="Hyperlink"/>
              <w:rFonts w:ascii="Book Antiqua" w:hAnsi="Book Antiqua"/>
              <w:noProof/>
              <w:color w:val="auto"/>
              <w:sz w:val="24"/>
              <w:szCs w:val="24"/>
            </w:rPr>
            <w:t xml:space="preserve">4.2 </w:t>
          </w:r>
          <w:r w:rsidRPr="008227AD">
            <w:rPr>
              <w:rFonts w:ascii="Book Antiqua" w:hAnsi="Book Antiqua"/>
              <w:sz w:val="24"/>
              <w:szCs w:val="24"/>
            </w:rPr>
            <w:t>Publikimi i vendimit paraprak</w:t>
          </w:r>
          <w:r w:rsidRPr="00E8672F">
            <w:rPr>
              <w:rFonts w:ascii="Book Antiqua" w:hAnsi="Book Antiqua"/>
              <w:sz w:val="24"/>
              <w:szCs w:val="24"/>
            </w:rPr>
            <w:t>..............................................................................12</w:t>
          </w:r>
        </w:p>
        <w:p w14:paraId="6DC376C4" w14:textId="77777777" w:rsidR="00F33856" w:rsidRPr="00E8672F" w:rsidRDefault="00F33856" w:rsidP="00F33856">
          <w:pPr>
            <w:pStyle w:val="TOC2"/>
            <w:tabs>
              <w:tab w:val="right" w:leader="dot" w:pos="9350"/>
            </w:tabs>
            <w:rPr>
              <w:rStyle w:val="Hyperlink"/>
              <w:rFonts w:ascii="Book Antiqua" w:hAnsi="Book Antiqua"/>
              <w:color w:val="auto"/>
              <w:sz w:val="24"/>
              <w:szCs w:val="24"/>
            </w:rPr>
          </w:pPr>
          <w:r w:rsidRPr="00E8672F">
            <w:rPr>
              <w:rFonts w:ascii="Book Antiqua" w:hAnsi="Book Antiqua"/>
            </w:rPr>
            <w:t xml:space="preserve">4.3 </w:t>
          </w:r>
          <w:r w:rsidRPr="008227AD">
            <w:rPr>
              <w:rFonts w:ascii="Book Antiqua" w:hAnsi="Book Antiqua"/>
              <w:sz w:val="24"/>
              <w:szCs w:val="24"/>
            </w:rPr>
            <w:t>Dokument</w:t>
          </w:r>
          <w:r>
            <w:rPr>
              <w:rFonts w:ascii="Book Antiqua" w:hAnsi="Book Antiqua"/>
              <w:sz w:val="24"/>
              <w:szCs w:val="24"/>
            </w:rPr>
            <w:t>et</w:t>
          </w:r>
          <w:r w:rsidRPr="008227AD">
            <w:rPr>
              <w:rFonts w:ascii="Book Antiqua" w:hAnsi="Book Antiqua"/>
              <w:sz w:val="24"/>
              <w:szCs w:val="24"/>
            </w:rPr>
            <w:t xml:space="preserve"> shtesë</w:t>
          </w:r>
          <w:r w:rsidRPr="00E8672F">
            <w:rPr>
              <w:rFonts w:ascii="Book Antiqua" w:hAnsi="Book Antiqua"/>
              <w:sz w:val="24"/>
              <w:szCs w:val="24"/>
            </w:rPr>
            <w:t>..................................................................................................12</w:t>
          </w:r>
        </w:p>
        <w:p w14:paraId="7EB01F35" w14:textId="77777777" w:rsidR="00F33856" w:rsidRPr="00262FE4" w:rsidRDefault="00F33856" w:rsidP="00F33856">
          <w:pPr>
            <w:pStyle w:val="TOC1"/>
            <w:rPr>
              <w:rStyle w:val="Hyperlink"/>
              <w:rFonts w:ascii="Book Antiqua" w:hAnsi="Book Antiqua"/>
              <w:noProof/>
              <w:color w:val="auto"/>
            </w:rPr>
          </w:pPr>
          <w:r w:rsidRPr="00E8672F">
            <w:rPr>
              <w:rStyle w:val="Hyperlink"/>
              <w:rFonts w:ascii="Book Antiqua" w:hAnsi="Book Antiqua"/>
              <w:noProof/>
              <w:color w:val="auto"/>
            </w:rPr>
            <w:t xml:space="preserve">5. </w:t>
          </w:r>
          <w:r>
            <w:fldChar w:fldCharType="begin"/>
          </w:r>
          <w:r>
            <w:instrText xml:space="preserve"> HYPERLINK \l "_Toc94619317" </w:instrText>
          </w:r>
          <w:r>
            <w:fldChar w:fldCharType="separate"/>
          </w:r>
          <w:r w:rsidRPr="00262FE4">
            <w:rPr>
              <w:rStyle w:val="Hyperlink"/>
              <w:rFonts w:ascii="Book Antiqua" w:hAnsi="Book Antiqua"/>
              <w:noProof/>
              <w:color w:val="auto"/>
            </w:rPr>
            <w:t xml:space="preserve">Kalendari indikative i përfundimit të thirrjes </w:t>
          </w:r>
        </w:p>
        <w:p w14:paraId="45AA3BA6" w14:textId="77777777" w:rsidR="00F33856" w:rsidRPr="00E8672F" w:rsidRDefault="00F33856" w:rsidP="00F33856">
          <w:pPr>
            <w:pStyle w:val="TOC1"/>
            <w:rPr>
              <w:rStyle w:val="Hyperlink"/>
              <w:rFonts w:ascii="Book Antiqua" w:hAnsi="Book Antiqua"/>
              <w:color w:val="auto"/>
            </w:rPr>
          </w:pP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_Toc94619317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Pr>
              <w:rStyle w:val="Hyperlink"/>
              <w:rFonts w:ascii="Book Antiqua" w:hAnsi="Book Antiqua"/>
              <w:noProof/>
              <w:webHidden/>
              <w:color w:val="auto"/>
            </w:rPr>
            <w:t>2</w:t>
          </w:r>
          <w:r w:rsidRPr="00E8672F">
            <w:rPr>
              <w:rStyle w:val="Hyperlink"/>
              <w:rFonts w:ascii="Book Antiqua" w:hAnsi="Book Antiqua"/>
              <w:webHidden/>
              <w:color w:val="auto"/>
            </w:rPr>
            <w:fldChar w:fldCharType="end"/>
          </w:r>
          <w:r>
            <w:rPr>
              <w:rStyle w:val="Hyperlink"/>
              <w:rFonts w:ascii="Book Antiqua" w:hAnsi="Book Antiqua"/>
              <w:color w:val="auto"/>
            </w:rPr>
            <w:fldChar w:fldCharType="end"/>
          </w:r>
        </w:p>
        <w:p w14:paraId="2EBF31D6" w14:textId="77777777" w:rsidR="00F33856" w:rsidRPr="00E8672F" w:rsidRDefault="00F33856" w:rsidP="00F33856">
          <w:pPr>
            <w:pStyle w:val="TOC1"/>
            <w:rPr>
              <w:rStyle w:val="Hyperlink"/>
              <w:rFonts w:ascii="Book Antiqua" w:hAnsi="Book Antiqua"/>
              <w:color w:val="auto"/>
            </w:rPr>
          </w:pPr>
          <w:r w:rsidRPr="00E8672F">
            <w:rPr>
              <w:rStyle w:val="Hyperlink"/>
              <w:rFonts w:ascii="Book Antiqua" w:hAnsi="Book Antiqua"/>
              <w:noProof/>
              <w:color w:val="auto"/>
            </w:rPr>
            <w:t xml:space="preserve">6. </w:t>
          </w:r>
          <w:r>
            <w:rPr>
              <w:rStyle w:val="Hyperlink"/>
              <w:rFonts w:ascii="Book Antiqua" w:hAnsi="Book Antiqua"/>
              <w:noProof/>
              <w:color w:val="auto"/>
            </w:rPr>
            <w:t>Ankesat</w:t>
          </w:r>
          <w:r w:rsidRPr="00E8672F">
            <w:rPr>
              <w:rFonts w:ascii="Book Antiqua" w:hAnsi="Book Antiqua"/>
            </w:rPr>
            <w:t>.............................................................................................................................13</w:t>
          </w:r>
        </w:p>
        <w:p w14:paraId="77E7B31C" w14:textId="77777777" w:rsidR="00F33856" w:rsidRPr="00E8672F" w:rsidRDefault="00F33856" w:rsidP="00F33856">
          <w:pPr>
            <w:pStyle w:val="TOC1"/>
            <w:rPr>
              <w:rFonts w:ascii="Book Antiqua" w:eastAsiaTheme="minorEastAsia" w:hAnsi="Book Antiqua"/>
              <w:noProof/>
              <w:sz w:val="22"/>
              <w:szCs w:val="22"/>
              <w:lang w:val="en-US"/>
            </w:rPr>
          </w:pPr>
          <w:r w:rsidRPr="00E8672F">
            <w:rPr>
              <w:rStyle w:val="Hyperlink"/>
              <w:rFonts w:ascii="Book Antiqua" w:hAnsi="Book Antiqua"/>
              <w:noProof/>
              <w:color w:val="auto"/>
            </w:rPr>
            <w:t xml:space="preserve">7. </w:t>
          </w:r>
          <w:hyperlink w:anchor="_Toc94619319" w:history="1">
            <w:r w:rsidRPr="00506C14">
              <w:rPr>
                <w:rStyle w:val="Hyperlink"/>
                <w:rFonts w:ascii="Book Antiqua" w:hAnsi="Book Antiqua"/>
                <w:noProof/>
                <w:color w:val="auto"/>
              </w:rPr>
              <w:t>Lista e formularëve</w:t>
            </w:r>
            <w:r w:rsidRPr="00E8672F">
              <w:rPr>
                <w:rStyle w:val="Hyperlink"/>
                <w:rFonts w:ascii="Book Antiqua" w:hAnsi="Book Antiqua"/>
                <w:webHidden/>
                <w:color w:val="auto"/>
              </w:rPr>
              <w:tab/>
            </w:r>
            <w:r w:rsidRPr="00E8672F">
              <w:rPr>
                <w:rStyle w:val="Hyperlink"/>
                <w:rFonts w:ascii="Book Antiqua" w:hAnsi="Book Antiqua"/>
                <w:webHidden/>
                <w:color w:val="auto"/>
              </w:rPr>
              <w:fldChar w:fldCharType="begin"/>
            </w:r>
            <w:r w:rsidRPr="00E8672F">
              <w:rPr>
                <w:rStyle w:val="Hyperlink"/>
                <w:rFonts w:ascii="Book Antiqua" w:hAnsi="Book Antiqua"/>
                <w:webHidden/>
                <w:color w:val="auto"/>
              </w:rPr>
              <w:instrText xml:space="preserve"> PAGEREF _Toc94619319 \h </w:instrText>
            </w:r>
            <w:r w:rsidRPr="00E8672F">
              <w:rPr>
                <w:rStyle w:val="Hyperlink"/>
                <w:rFonts w:ascii="Book Antiqua" w:hAnsi="Book Antiqua"/>
                <w:webHidden/>
                <w:color w:val="auto"/>
              </w:rPr>
            </w:r>
            <w:r w:rsidRPr="00E8672F">
              <w:rPr>
                <w:rStyle w:val="Hyperlink"/>
                <w:rFonts w:ascii="Book Antiqua" w:hAnsi="Book Antiqua"/>
                <w:webHidden/>
                <w:color w:val="auto"/>
              </w:rPr>
              <w:fldChar w:fldCharType="separate"/>
            </w:r>
            <w:r>
              <w:rPr>
                <w:rStyle w:val="Hyperlink"/>
                <w:rFonts w:ascii="Book Antiqua" w:hAnsi="Book Antiqua"/>
                <w:noProof/>
                <w:webHidden/>
                <w:color w:val="auto"/>
              </w:rPr>
              <w:t>2</w:t>
            </w:r>
            <w:r w:rsidRPr="00E8672F">
              <w:rPr>
                <w:rStyle w:val="Hyperlink"/>
                <w:rFonts w:ascii="Book Antiqua" w:hAnsi="Book Antiqua"/>
                <w:webHidden/>
                <w:color w:val="auto"/>
              </w:rPr>
              <w:fldChar w:fldCharType="end"/>
            </w:r>
          </w:hyperlink>
        </w:p>
        <w:p w14:paraId="0ECF273F" w14:textId="77777777" w:rsidR="00F33856" w:rsidRPr="00E8672F" w:rsidRDefault="00F33856" w:rsidP="00F33856">
          <w:pPr>
            <w:rPr>
              <w:rFonts w:ascii="Book Antiqua" w:hAnsi="Book Antiqua"/>
            </w:rPr>
          </w:pPr>
          <w:r w:rsidRPr="00E8672F">
            <w:rPr>
              <w:rFonts w:ascii="Book Antiqua" w:hAnsi="Book Antiqua"/>
              <w:b/>
              <w:bCs/>
              <w:noProof/>
            </w:rPr>
            <w:fldChar w:fldCharType="end"/>
          </w:r>
        </w:p>
      </w:sdtContent>
    </w:sdt>
    <w:p w14:paraId="3C2148EB" w14:textId="77777777" w:rsidR="00F33856" w:rsidRPr="00E8672F" w:rsidRDefault="00F33856" w:rsidP="00F33856">
      <w:pPr>
        <w:pStyle w:val="Heading1"/>
        <w:rPr>
          <w:color w:val="auto"/>
        </w:rPr>
      </w:pPr>
    </w:p>
    <w:p w14:paraId="63F73F94" w14:textId="77777777" w:rsidR="00F33856" w:rsidRPr="00E8672F" w:rsidRDefault="00F33856" w:rsidP="00F33856">
      <w:pPr>
        <w:pStyle w:val="Heading1"/>
        <w:rPr>
          <w:color w:val="auto"/>
        </w:rPr>
      </w:pPr>
    </w:p>
    <w:p w14:paraId="1F4EF34C" w14:textId="77777777" w:rsidR="00F33856" w:rsidRPr="00E8672F" w:rsidRDefault="00F33856" w:rsidP="00F33856">
      <w:pPr>
        <w:pStyle w:val="Heading1"/>
        <w:rPr>
          <w:color w:val="auto"/>
        </w:rPr>
      </w:pPr>
    </w:p>
    <w:p w14:paraId="32D87EFB" w14:textId="77777777" w:rsidR="00F33856" w:rsidRPr="00E8672F" w:rsidRDefault="00F33856" w:rsidP="00F33856">
      <w:pPr>
        <w:pStyle w:val="Heading1"/>
        <w:rPr>
          <w:color w:val="auto"/>
        </w:rPr>
      </w:pPr>
    </w:p>
    <w:p w14:paraId="17EA9CFA" w14:textId="77777777" w:rsidR="00073974" w:rsidRPr="00E8672F" w:rsidRDefault="00073974" w:rsidP="00073974">
      <w:pPr>
        <w:rPr>
          <w:rFonts w:ascii="Book Antiqua" w:hAnsi="Book Antiqua"/>
          <w:lang w:eastAsia="en-US"/>
        </w:rPr>
      </w:pPr>
    </w:p>
    <w:p w14:paraId="7AA90DA9" w14:textId="77777777" w:rsidR="00AC5A98" w:rsidRPr="00E8672F" w:rsidRDefault="00AC5A98" w:rsidP="00AC5A98">
      <w:pPr>
        <w:rPr>
          <w:rFonts w:ascii="Book Antiqua" w:hAnsi="Book Antiqua"/>
          <w:lang w:eastAsia="en-US"/>
        </w:rPr>
      </w:pPr>
    </w:p>
    <w:p w14:paraId="427E034E" w14:textId="77777777" w:rsidR="00AC5A98" w:rsidRPr="00E8672F" w:rsidRDefault="00AC5A98" w:rsidP="00AC5A98">
      <w:pPr>
        <w:rPr>
          <w:rFonts w:ascii="Book Antiqua" w:hAnsi="Book Antiqua"/>
          <w:lang w:eastAsia="en-US"/>
        </w:rPr>
      </w:pPr>
    </w:p>
    <w:bookmarkEnd w:id="0"/>
    <w:p w14:paraId="1FB802AE" w14:textId="26497CE7" w:rsidR="00215D34" w:rsidRPr="00E8672F" w:rsidRDefault="00CF7E71" w:rsidP="00215D34">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855631">
        <w:rPr>
          <w:rFonts w:ascii="Book Antiqua" w:eastAsiaTheme="minorHAnsi" w:hAnsi="Book Antiqua" w:cs="BookAntiqua,Bold"/>
          <w:b/>
          <w:bCs/>
          <w:sz w:val="22"/>
          <w:szCs w:val="22"/>
          <w:lang w:val="sr-Latn-CS" w:eastAsia="en-US"/>
        </w:rPr>
        <w:t>THIRRJE PUBLIKE PËR FINANCIMIN E AKTIVITETEVE TË SEKTORIT TË OJF-VE ME QËLLIM RRITJEN E NIVELIT TË PUNËSIMIT TË ANËTARËVE TË KOMUNITETEVE JO-SHUMICË</w:t>
      </w:r>
    </w:p>
    <w:p w14:paraId="281479DE" w14:textId="67EC3478" w:rsidR="001A486F" w:rsidRPr="00E8672F" w:rsidRDefault="001A486F" w:rsidP="00EA2E18">
      <w:pPr>
        <w:pStyle w:val="Heading1"/>
        <w:ind w:left="720"/>
      </w:pPr>
    </w:p>
    <w:p w14:paraId="3493F511" w14:textId="77777777" w:rsidR="001A486F" w:rsidRPr="00E8672F" w:rsidRDefault="001A486F" w:rsidP="00C30197">
      <w:pPr>
        <w:pStyle w:val="Heading2"/>
        <w:rPr>
          <w:lang w:val="sr-Latn-RS"/>
        </w:rPr>
      </w:pPr>
    </w:p>
    <w:p w14:paraId="4383D148" w14:textId="1B351D52" w:rsidR="00CE6B04" w:rsidRPr="00E8672F" w:rsidRDefault="002365EF" w:rsidP="00C30197">
      <w:pPr>
        <w:pStyle w:val="Heading2"/>
        <w:rPr>
          <w:lang w:val="sr-Latn-RS"/>
        </w:rPr>
      </w:pPr>
      <w:bookmarkStart w:id="2" w:name="_Toc94619298"/>
      <w:r w:rsidRPr="00E8672F">
        <w:rPr>
          <w:lang w:val="sr-Latn-RS"/>
        </w:rPr>
        <w:t>1.1 Problemet që synohet të zgjidhen përmes kësaj thirrjeje publike</w:t>
      </w:r>
      <w:bookmarkEnd w:id="1"/>
      <w:bookmarkEnd w:id="2"/>
    </w:p>
    <w:p w14:paraId="7C5787E0" w14:textId="77777777" w:rsidR="00CE6B04" w:rsidRPr="00E8672F" w:rsidRDefault="00CE6B04" w:rsidP="00CE6B04">
      <w:pPr>
        <w:rPr>
          <w:rFonts w:ascii="Book Antiqua" w:hAnsi="Book Antiqua"/>
          <w:sz w:val="22"/>
          <w:szCs w:val="22"/>
          <w:lang w:val="sr-Latn-RS" w:eastAsia="en-US"/>
        </w:rPr>
      </w:pPr>
    </w:p>
    <w:p w14:paraId="6B1E1FCE" w14:textId="610CF79E" w:rsidR="00FF7CCD" w:rsidRPr="00E8672F" w:rsidRDefault="00FF7CCD" w:rsidP="00FF7CCD">
      <w:pPr>
        <w:jc w:val="right"/>
      </w:pPr>
      <w:r w:rsidRPr="00E8672F">
        <w:t>28.10.2025</w:t>
      </w:r>
    </w:p>
    <w:p w14:paraId="4FF1CE32" w14:textId="77777777" w:rsidR="00EB4286" w:rsidRPr="00CD22AB" w:rsidRDefault="00EB4286" w:rsidP="00EB4286">
      <w:pPr>
        <w:spacing w:before="60" w:after="60"/>
        <w:jc w:val="both"/>
        <w:rPr>
          <w:rFonts w:ascii="Book Antiqua" w:hAnsi="Book Antiqua"/>
          <w:color w:val="0D0D0D"/>
          <w:sz w:val="22"/>
          <w:szCs w:val="22"/>
          <w:lang w:val="sr-Latn-RS"/>
        </w:rPr>
      </w:pPr>
      <w:r w:rsidRPr="00055590">
        <w:rPr>
          <w:rFonts w:ascii="Book Antiqua" w:hAnsi="Book Antiqua"/>
          <w:sz w:val="22"/>
          <w:szCs w:val="22"/>
          <w:lang w:val="sr-Latn-CS"/>
        </w:rPr>
        <w:t>Kjo thirrje publike për propozime të draftit nga organizatat e shoqërisë civile synon të punësojnë, të angazhohet në praktikë dhe të organizojë trajnime me fokus të veçantë tek gratë, të rinjtë, personat me aftësi të kufizuara, si dhe grupet e tjera të margjinalizuara brenda komuniteteve jo-shumicë që jetojnë në Kosovë.</w:t>
      </w:r>
    </w:p>
    <w:p w14:paraId="64B17E62" w14:textId="77777777" w:rsidR="00BA28FD" w:rsidRPr="00E8672F" w:rsidRDefault="00BA28FD" w:rsidP="00BA28FD">
      <w:pPr>
        <w:autoSpaceDE w:val="0"/>
        <w:autoSpaceDN w:val="0"/>
        <w:adjustRightInd w:val="0"/>
        <w:jc w:val="both"/>
        <w:rPr>
          <w:rFonts w:ascii="Book Antiqua" w:hAnsi="Book Antiqua"/>
          <w:color w:val="0D0D0D"/>
          <w:sz w:val="22"/>
          <w:szCs w:val="22"/>
          <w:lang w:val="sr-Latn-RS"/>
        </w:rPr>
      </w:pPr>
    </w:p>
    <w:p w14:paraId="0946F17E" w14:textId="77777777" w:rsidR="00607810" w:rsidRPr="00E8672F" w:rsidRDefault="00607810" w:rsidP="00607810">
      <w:pPr>
        <w:keepNext/>
        <w:keepLines/>
        <w:spacing w:before="40" w:line="259" w:lineRule="auto"/>
        <w:outlineLvl w:val="1"/>
        <w:rPr>
          <w:rFonts w:ascii="Book Antiqua" w:eastAsiaTheme="majorEastAsia" w:hAnsi="Book Antiqua" w:cstheme="majorBidi"/>
          <w:b/>
          <w:iCs/>
          <w:color w:val="000000" w:themeColor="text1"/>
          <w:sz w:val="22"/>
          <w:szCs w:val="22"/>
          <w:lang w:val="sr-Latn-RS" w:eastAsia="en-US"/>
        </w:rPr>
      </w:pPr>
      <w:r w:rsidRPr="00E8672F">
        <w:rPr>
          <w:rFonts w:ascii="Book Antiqua" w:eastAsiaTheme="majorEastAsia" w:hAnsi="Book Antiqua" w:cstheme="majorBidi"/>
          <w:b/>
          <w:color w:val="000000" w:themeColor="text1"/>
          <w:sz w:val="22"/>
          <w:szCs w:val="22"/>
          <w:lang w:val="sr-Latn-RS" w:eastAsia="en-US"/>
        </w:rPr>
        <w:t>Qëllimet e projektit</w:t>
      </w:r>
    </w:p>
    <w:p w14:paraId="01AB355C" w14:textId="77777777" w:rsidR="00607810" w:rsidRPr="00E8672F" w:rsidRDefault="00607810" w:rsidP="00607810">
      <w:pPr>
        <w:rPr>
          <w:rFonts w:ascii="Book Antiqua" w:hAnsi="Book Antiqua"/>
          <w:sz w:val="22"/>
          <w:szCs w:val="22"/>
          <w:lang w:val="sr-Latn-RS" w:eastAsia="en-US"/>
        </w:rPr>
      </w:pPr>
    </w:p>
    <w:p w14:paraId="0F6E6D79" w14:textId="77777777" w:rsidR="00FF7CCD" w:rsidRPr="00E8672F" w:rsidRDefault="00FF7CCD" w:rsidP="00FF7CCD">
      <w:pPr>
        <w:spacing w:after="300"/>
        <w:jc w:val="both"/>
        <w:rPr>
          <w:rFonts w:ascii="Book Antiqua" w:hAnsi="Book Antiqua"/>
          <w:sz w:val="22"/>
          <w:szCs w:val="22"/>
          <w:lang w:val="sr-Latn-RS"/>
        </w:rPr>
      </w:pPr>
      <w:r w:rsidRPr="00E8672F">
        <w:rPr>
          <w:rFonts w:ascii="Book Antiqua" w:eastAsiaTheme="minorHAnsi" w:hAnsi="Book Antiqua" w:cs="BookAntiqua"/>
          <w:sz w:val="22"/>
          <w:szCs w:val="22"/>
          <w:lang w:val="sr-Latn-CS" w:eastAsia="en-US"/>
        </w:rPr>
        <w:t xml:space="preserve">Organizatat e shoqërisë civile në përputhje me këtë thirrje publike mund të dorëzojnë </w:t>
      </w:r>
      <w:r w:rsidRPr="00E8672F">
        <w:rPr>
          <w:rFonts w:ascii="Book Antiqua" w:hAnsi="Book Antiqua"/>
          <w:sz w:val="22"/>
          <w:szCs w:val="22"/>
          <w:lang w:val="sr-Latn-CS"/>
        </w:rPr>
        <w:t xml:space="preserve">aplikime </w:t>
      </w:r>
      <w:r w:rsidRPr="00E8672F">
        <w:rPr>
          <w:rFonts w:ascii="Book Antiqua" w:eastAsiaTheme="minorHAnsi" w:hAnsi="Book Antiqua" w:cs="BookAntiqua"/>
          <w:sz w:val="22"/>
          <w:szCs w:val="22"/>
          <w:lang w:val="sr-Latn-CS" w:eastAsia="en-US"/>
        </w:rPr>
        <w:t xml:space="preserve">me </w:t>
      </w:r>
      <w:r w:rsidRPr="00E8672F">
        <w:rPr>
          <w:rFonts w:ascii="Book Antiqua" w:hAnsi="Book Antiqua"/>
          <w:sz w:val="22"/>
          <w:szCs w:val="22"/>
          <w:lang w:val="sr-Latn-RS"/>
        </w:rPr>
        <w:t>projektin si më poshtë:</w:t>
      </w:r>
    </w:p>
    <w:p w14:paraId="01BF171E" w14:textId="307863A7" w:rsidR="00FF7CCD" w:rsidRPr="00E8672F" w:rsidRDefault="00FF7CCD" w:rsidP="00FF7CCD">
      <w:pPr>
        <w:jc w:val="both"/>
      </w:pPr>
      <w:r w:rsidRPr="00E8672F">
        <w:rPr>
          <w:b/>
          <w:i/>
        </w:rPr>
        <w:t>Kontributi në punësim, angazhim në praktikë dhe organizim të trajnimeve me theks të veçantë tek gratë, të rinjtë, personat me aftësi të veçanta, si dhe grupet e tjera të margjinalizuara brenda komuniteteve jo-shumicë që jetojnë në Kosovë</w:t>
      </w:r>
      <w:r w:rsidRPr="00E8672F">
        <w:t>.</w:t>
      </w:r>
    </w:p>
    <w:p w14:paraId="150AE190" w14:textId="77777777" w:rsidR="00607810" w:rsidRPr="00E8672F" w:rsidRDefault="00607810" w:rsidP="00607810">
      <w:pPr>
        <w:jc w:val="both"/>
        <w:rPr>
          <w:rFonts w:ascii="Book Antiqua" w:hAnsi="Book Antiqua"/>
          <w:b/>
          <w:sz w:val="22"/>
          <w:szCs w:val="22"/>
        </w:rPr>
      </w:pPr>
    </w:p>
    <w:p w14:paraId="5D7C0456" w14:textId="6C4046F1" w:rsidR="00607810" w:rsidRPr="00E8672F" w:rsidRDefault="00607810" w:rsidP="00607810">
      <w:pPr>
        <w:jc w:val="both"/>
        <w:rPr>
          <w:rFonts w:ascii="Book Antiqua" w:hAnsi="Book Antiqua"/>
          <w:sz w:val="22"/>
          <w:szCs w:val="22"/>
        </w:rPr>
      </w:pPr>
      <w:r w:rsidRPr="00E8672F">
        <w:rPr>
          <w:rFonts w:ascii="Book Antiqua" w:hAnsi="Book Antiqua"/>
          <w:sz w:val="22"/>
          <w:szCs w:val="22"/>
        </w:rPr>
        <w:t xml:space="preserve">OJQ-të, në përputhje me këtë thirrje publike, mund të </w:t>
      </w:r>
      <w:r w:rsidR="00A80756" w:rsidRPr="00105ADD">
        <w:t xml:space="preserve">aplikojnë </w:t>
      </w:r>
      <w:r w:rsidRPr="00E8672F">
        <w:rPr>
          <w:rFonts w:ascii="Book Antiqua" w:hAnsi="Book Antiqua"/>
          <w:sz w:val="22"/>
          <w:szCs w:val="22"/>
        </w:rPr>
        <w:t>me projektet/programet e tyre për fushat prioritare të mëposhtme:</w:t>
      </w:r>
    </w:p>
    <w:p w14:paraId="1EB44A89"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Punësimi i praktikantëve për stazhe në institucione dhe organizata të ndryshme;</w:t>
      </w:r>
    </w:p>
    <w:p w14:paraId="059C3514" w14:textId="0EB94657" w:rsidR="00FF7CCD" w:rsidRPr="00B828C8" w:rsidRDefault="00FF7CCD" w:rsidP="00B828C8">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Organizimi i trajnimit për aftësi të buta</w:t>
      </w:r>
      <w:r w:rsidR="00B828C8">
        <w:rPr>
          <w:rFonts w:ascii="Times New Roman" w:hAnsi="Times New Roman" w:cs="Times New Roman"/>
          <w:sz w:val="24"/>
          <w:szCs w:val="24"/>
        </w:rPr>
        <w:t xml:space="preserve"> </w:t>
      </w:r>
      <w:r w:rsidR="00B828C8" w:rsidRPr="00E8672F">
        <w:rPr>
          <w:rFonts w:ascii="Times New Roman" w:hAnsi="Times New Roman" w:cs="Times New Roman"/>
          <w:sz w:val="24"/>
          <w:szCs w:val="24"/>
        </w:rPr>
        <w:t>(soft skills)</w:t>
      </w:r>
      <w:r w:rsidRPr="00B828C8">
        <w:t>;</w:t>
      </w:r>
    </w:p>
    <w:p w14:paraId="54ACE26F"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Rrjetëzimi profesional;</w:t>
      </w:r>
    </w:p>
    <w:p w14:paraId="07778F93"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Trajnim për zanate të ndryshme, duke përfshirë, por pa u kufizuar në trajnim për parukierë, rrobaqepës, zdrukthëtarë, mekanikë makinash, etj., si dhe punësimin e praktikantëve në këto punë;</w:t>
      </w:r>
    </w:p>
    <w:p w14:paraId="10CBA650" w14:textId="77777777" w:rsidR="00FF7CCD" w:rsidRPr="00E8672F" w:rsidRDefault="00FF7CCD" w:rsidP="00FF7CCD">
      <w:pPr>
        <w:pStyle w:val="ListParagraph"/>
        <w:numPr>
          <w:ilvl w:val="0"/>
          <w:numId w:val="41"/>
        </w:numPr>
        <w:spacing w:after="0" w:line="240" w:lineRule="auto"/>
        <w:rPr>
          <w:rFonts w:ascii="Times New Roman" w:hAnsi="Times New Roman" w:cs="Times New Roman"/>
          <w:sz w:val="24"/>
          <w:szCs w:val="24"/>
        </w:rPr>
      </w:pPr>
      <w:r w:rsidRPr="00E8672F">
        <w:rPr>
          <w:rFonts w:ascii="Times New Roman" w:hAnsi="Times New Roman" w:cs="Times New Roman"/>
          <w:sz w:val="24"/>
          <w:szCs w:val="24"/>
        </w:rPr>
        <w:t>Zbatimi i projektit duhet të përfshijë të gjitha rajonet në Kosovë.</w:t>
      </w:r>
    </w:p>
    <w:p w14:paraId="79219D1F" w14:textId="7D601A62" w:rsidR="00607810" w:rsidRPr="00E8672F" w:rsidRDefault="00607810" w:rsidP="00215D34">
      <w:pPr>
        <w:jc w:val="both"/>
        <w:rPr>
          <w:rFonts w:ascii="Book Antiqua" w:hAnsi="Book Antiqua"/>
        </w:rPr>
      </w:pPr>
    </w:p>
    <w:p w14:paraId="74AD7128" w14:textId="77777777" w:rsidR="00B40BBC" w:rsidRPr="00E8672F" w:rsidRDefault="00B40BBC" w:rsidP="00B40BBC">
      <w:pPr>
        <w:spacing w:after="60"/>
        <w:ind w:left="1320"/>
        <w:contextualSpacing/>
        <w:jc w:val="both"/>
        <w:rPr>
          <w:rFonts w:ascii="Book Antiqua" w:eastAsiaTheme="minorHAnsi" w:hAnsi="Book Antiqua" w:cs="BookAntiqua"/>
          <w:color w:val="000000"/>
          <w:sz w:val="22"/>
          <w:szCs w:val="22"/>
          <w:lang w:val="sr-Latn-CS" w:eastAsia="en-US"/>
        </w:rPr>
      </w:pPr>
    </w:p>
    <w:p w14:paraId="49BAEC79" w14:textId="7F50E47C" w:rsidR="001A486F" w:rsidRPr="00E8672F" w:rsidRDefault="001A486F" w:rsidP="001A486F">
      <w:pPr>
        <w:autoSpaceDE w:val="0"/>
        <w:autoSpaceDN w:val="0"/>
        <w:adjustRightInd w:val="0"/>
        <w:spacing w:after="300"/>
        <w:jc w:val="both"/>
        <w:rPr>
          <w:rFonts w:ascii="Book Antiqua" w:eastAsiaTheme="minorHAnsi" w:hAnsi="Book Antiqua" w:cs="BookAntiqua,Bold"/>
          <w:b/>
          <w:bCs/>
          <w:color w:val="000000"/>
          <w:sz w:val="22"/>
          <w:szCs w:val="22"/>
          <w:lang w:val="sr-Latn-CS" w:eastAsia="en-US"/>
        </w:rPr>
      </w:pPr>
      <w:r w:rsidRPr="00E8672F">
        <w:rPr>
          <w:rFonts w:ascii="Book Antiqua" w:eastAsiaTheme="minorHAnsi" w:hAnsi="Book Antiqua" w:cs="BookAntiqua,Bold"/>
          <w:b/>
          <w:bCs/>
          <w:color w:val="000000"/>
          <w:sz w:val="22"/>
          <w:szCs w:val="22"/>
          <w:lang w:val="sr-Latn-CS" w:eastAsia="en-US"/>
        </w:rPr>
        <w:t>Organizatat mund të aplikojnë me një maksimum prej 1 projekti në këtë thirrje.</w:t>
      </w:r>
    </w:p>
    <w:p w14:paraId="7751CC54" w14:textId="77777777" w:rsidR="00FF7CCD" w:rsidRPr="00E8672F" w:rsidRDefault="00FF7CCD" w:rsidP="00FF7CCD">
      <w:pPr>
        <w:jc w:val="both"/>
      </w:pPr>
      <w:r w:rsidRPr="00E8672F">
        <w:t>Periudha e zbatimit të projektit është nga tre deri në gjashtë muaj.</w:t>
      </w:r>
    </w:p>
    <w:p w14:paraId="5CD495F7" w14:textId="77777777" w:rsidR="00607810" w:rsidRPr="00E8672F" w:rsidRDefault="00607810" w:rsidP="001A486F">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p>
    <w:p w14:paraId="5CC0B79F" w14:textId="3F68DE20" w:rsidR="001A486F" w:rsidRPr="00E8672F" w:rsidRDefault="001A486F" w:rsidP="001A486F">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E8672F">
        <w:rPr>
          <w:rFonts w:ascii="Book Antiqua" w:eastAsiaTheme="minorHAnsi" w:hAnsi="Book Antiqua" w:cs="BookAntiqua,Bold"/>
          <w:bCs/>
          <w:color w:val="000000"/>
          <w:sz w:val="22"/>
          <w:szCs w:val="22"/>
          <w:lang w:val="sr-Latn-CS" w:eastAsia="en-US"/>
        </w:rPr>
        <w:t>Gjatë zbatimit të aktiviteteve të projektit, aplikanti duhet të sigurojë që ato të bazohen në parimet e mundësive të barabarta, barazisë gjinore dhe mosdiskriminimit, si dhe të zhvillojë aktivitete në përputhje me nevojat e komunitetit dhe qytetarëve.</w:t>
      </w:r>
    </w:p>
    <w:p w14:paraId="7EC51E68" w14:textId="37B6E97C" w:rsidR="001A486F" w:rsidRPr="00E8672F" w:rsidRDefault="001A486F" w:rsidP="008435E4">
      <w:pPr>
        <w:pStyle w:val="Heading2"/>
        <w:numPr>
          <w:ilvl w:val="1"/>
          <w:numId w:val="31"/>
        </w:numPr>
        <w:rPr>
          <w:rFonts w:eastAsiaTheme="minorHAnsi"/>
          <w:lang w:val="sr-Latn-CS"/>
        </w:rPr>
      </w:pPr>
      <w:bookmarkStart w:id="3" w:name="_Toc94619300"/>
      <w:r w:rsidRPr="00E8672F">
        <w:rPr>
          <w:rFonts w:eastAsiaTheme="minorHAnsi"/>
          <w:lang w:val="sr-Latn-CS"/>
        </w:rPr>
        <w:lastRenderedPageBreak/>
        <w:t>Vlerat e planifikuara të mbështetjes financiare për projektet dhe thirrja totale</w:t>
      </w:r>
      <w:bookmarkEnd w:id="3"/>
    </w:p>
    <w:p w14:paraId="5418CC85" w14:textId="77777777" w:rsidR="008435E4" w:rsidRPr="00E8672F" w:rsidRDefault="008435E4" w:rsidP="008435E4">
      <w:pPr>
        <w:pStyle w:val="ListParagraph"/>
        <w:rPr>
          <w:rFonts w:ascii="Book Antiqua" w:hAnsi="Book Antiqua"/>
          <w:lang w:val="sr-Latn-CS"/>
        </w:rPr>
      </w:pPr>
    </w:p>
    <w:p w14:paraId="5E17ED79" w14:textId="7DFAED70"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t>Shuma totale e kësaj thirrjeje është 400,000 euro dhe shuma minimale dhe maksimale që aplikanti mund të aplikojë është deri në shumën maksimale të kësaj thirrjeje.</w:t>
      </w:r>
    </w:p>
    <w:p w14:paraId="56FE23DB" w14:textId="56924154"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t xml:space="preserve">Projektet mund të financohen në shumën prej 100% të totalit të </w:t>
      </w:r>
      <w:r w:rsidR="004F7C39">
        <w:rPr>
          <w:rFonts w:ascii="Book Antiqua" w:hAnsi="Book Antiqua"/>
        </w:rPr>
        <w:t>shpenzime</w:t>
      </w:r>
      <w:r w:rsidRPr="00E8672F">
        <w:rPr>
          <w:rFonts w:ascii="Book Antiqua" w:hAnsi="Book Antiqua"/>
        </w:rPr>
        <w:t xml:space="preserve"> të pranueshme të projektit (10% është shuma maksimale e lejuar për </w:t>
      </w:r>
      <w:r w:rsidR="00A739AA">
        <w:rPr>
          <w:rFonts w:ascii="Book Antiqua" w:hAnsi="Book Antiqua"/>
        </w:rPr>
        <w:t>shpenzime</w:t>
      </w:r>
      <w:r w:rsidRPr="00E8672F">
        <w:rPr>
          <w:rFonts w:ascii="Book Antiqua" w:hAnsi="Book Antiqua"/>
        </w:rPr>
        <w:t xml:space="preserve"> administrative të aplikantëve).</w:t>
      </w:r>
    </w:p>
    <w:p w14:paraId="6EB26DC9" w14:textId="05E3CF9F" w:rsidR="00FF7CCD" w:rsidRPr="00E8672F" w:rsidRDefault="00FF7CCD" w:rsidP="00FF7CCD">
      <w:pPr>
        <w:pStyle w:val="ListParagraph"/>
        <w:numPr>
          <w:ilvl w:val="0"/>
          <w:numId w:val="42"/>
        </w:numPr>
        <w:spacing w:after="240"/>
        <w:jc w:val="both"/>
        <w:rPr>
          <w:rFonts w:ascii="Book Antiqua" w:hAnsi="Book Antiqua"/>
        </w:rPr>
      </w:pPr>
      <w:r w:rsidRPr="00E8672F">
        <w:rPr>
          <w:rFonts w:ascii="Book Antiqua" w:hAnsi="Book Antiqua"/>
        </w:rPr>
        <w:t>Shuma minimale që një praktikant mund të marrë si kompensim në baza mujore gjatë trajnimit është 350 euro bruto (minimumi i përcaktuar me ligj).</w:t>
      </w:r>
    </w:p>
    <w:p w14:paraId="07EB9567" w14:textId="101E166D" w:rsidR="002948AE" w:rsidRPr="00E8672F" w:rsidRDefault="002948AE" w:rsidP="002948AE">
      <w:pPr>
        <w:ind w:left="360"/>
        <w:rPr>
          <w:rFonts w:ascii="Book Antiqua" w:hAnsi="Book Antiqua"/>
        </w:rPr>
      </w:pPr>
      <w:r w:rsidRPr="00E8672F">
        <w:rPr>
          <w:rFonts w:ascii="Book Antiqua" w:hAnsi="Book Antiqua"/>
        </w:rPr>
        <w:t>Përparësi për këtë thirrje u jepet OJQ-ve që jo vetëm punojnë për komunitetin, por kanë edhe zyra në të gjitha rajonet e Kosovës.</w:t>
      </w:r>
    </w:p>
    <w:p w14:paraId="2A042CD6" w14:textId="77777777" w:rsidR="002948AE" w:rsidRPr="00E8672F" w:rsidRDefault="002948AE" w:rsidP="002948AE">
      <w:pPr>
        <w:pStyle w:val="ListParagraph"/>
        <w:spacing w:after="240"/>
        <w:jc w:val="both"/>
      </w:pPr>
    </w:p>
    <w:p w14:paraId="206702D4" w14:textId="77777777" w:rsidR="001A486F" w:rsidRPr="00E8672F" w:rsidRDefault="001A486F" w:rsidP="00C30197">
      <w:pPr>
        <w:pStyle w:val="Heading1"/>
        <w:rPr>
          <w:sz w:val="22"/>
          <w:szCs w:val="22"/>
          <w:lang w:val="sr-Latn-RS"/>
        </w:rPr>
      </w:pPr>
    </w:p>
    <w:p w14:paraId="715EEEC9" w14:textId="1EFA6F35" w:rsidR="0024249C" w:rsidRPr="00E8672F" w:rsidRDefault="0024249C" w:rsidP="00586989">
      <w:pPr>
        <w:pStyle w:val="Heading1"/>
        <w:numPr>
          <w:ilvl w:val="0"/>
          <w:numId w:val="31"/>
        </w:numPr>
        <w:rPr>
          <w:sz w:val="22"/>
          <w:szCs w:val="22"/>
          <w:lang w:val="sr-Latn-RS"/>
        </w:rPr>
      </w:pPr>
      <w:bookmarkStart w:id="4" w:name="_Toc516659712"/>
      <w:bookmarkStart w:id="5" w:name="_Toc63927415"/>
      <w:bookmarkStart w:id="6" w:name="_Toc94619301"/>
      <w:r w:rsidRPr="00E8672F">
        <w:rPr>
          <w:rFonts w:eastAsiaTheme="minorHAnsi"/>
          <w:sz w:val="22"/>
          <w:szCs w:val="22"/>
          <w:lang w:val="sr-Latn-RS"/>
        </w:rPr>
        <w:t>Kushtet formale të ftesës publike</w:t>
      </w:r>
      <w:bookmarkEnd w:id="4"/>
      <w:bookmarkEnd w:id="5"/>
      <w:bookmarkEnd w:id="6"/>
    </w:p>
    <w:p w14:paraId="4C5DDE16" w14:textId="2E078880" w:rsidR="00BA28FD" w:rsidRPr="00E8672F" w:rsidRDefault="00BA28FD" w:rsidP="0024249C">
      <w:pPr>
        <w:pStyle w:val="Heading1"/>
        <w:ind w:left="360"/>
        <w:rPr>
          <w:sz w:val="22"/>
          <w:szCs w:val="22"/>
          <w:lang w:val="sr-Latn-RS"/>
        </w:rPr>
      </w:pPr>
    </w:p>
    <w:p w14:paraId="25AF255F" w14:textId="0D0635BB" w:rsidR="0024249C" w:rsidRPr="00E8672F" w:rsidRDefault="00C450DA" w:rsidP="00073974">
      <w:pPr>
        <w:pStyle w:val="Heading2"/>
        <w:rPr>
          <w:lang w:val="sr-Latn-RS"/>
        </w:rPr>
      </w:pPr>
      <w:bookmarkStart w:id="7" w:name="_Toc94619302"/>
      <w:r w:rsidRPr="00E8672F">
        <w:rPr>
          <w:lang w:val="sr-Latn-RS"/>
        </w:rPr>
        <w:t>2.1 Aplikantët e pranuar: Kush mund të aplikojë?</w:t>
      </w:r>
      <w:bookmarkEnd w:id="7"/>
    </w:p>
    <w:p w14:paraId="47283659" w14:textId="0995D7E3" w:rsidR="00B16D58" w:rsidRPr="00E8672F" w:rsidRDefault="00B16D58" w:rsidP="0024249C">
      <w:pPr>
        <w:pStyle w:val="ListParagraph"/>
        <w:autoSpaceDE w:val="0"/>
        <w:autoSpaceDN w:val="0"/>
        <w:adjustRightInd w:val="0"/>
        <w:spacing w:after="0" w:line="240" w:lineRule="auto"/>
        <w:ind w:left="360"/>
        <w:jc w:val="both"/>
        <w:rPr>
          <w:rFonts w:ascii="Book Antiqua" w:hAnsi="Book Antiqua" w:cs="Times New Roman"/>
          <w:b/>
          <w:bCs/>
          <w:color w:val="0D0D0D"/>
          <w:lang w:val="sr-Latn-RS"/>
        </w:rPr>
      </w:pPr>
    </w:p>
    <w:p w14:paraId="04687D78" w14:textId="0B36D00F" w:rsidR="0024249C" w:rsidRPr="00E8672F" w:rsidRDefault="0024249C" w:rsidP="001F0DED">
      <w:pPr>
        <w:autoSpaceDE w:val="0"/>
        <w:autoSpaceDN w:val="0"/>
        <w:adjustRightInd w:val="0"/>
        <w:jc w:val="both"/>
        <w:rPr>
          <w:rFonts w:ascii="Book Antiqua" w:hAnsi="Book Antiqua"/>
          <w:bCs/>
          <w:color w:val="0D0D0D"/>
          <w:sz w:val="22"/>
          <w:szCs w:val="22"/>
          <w:lang w:val="sr-Latn-RS"/>
        </w:rPr>
      </w:pPr>
      <w:r w:rsidRPr="00E8672F">
        <w:rPr>
          <w:rFonts w:ascii="Book Antiqua" w:hAnsi="Book Antiqua"/>
          <w:bCs/>
          <w:color w:val="0D0D0D"/>
          <w:sz w:val="22"/>
          <w:szCs w:val="22"/>
          <w:lang w:val="sr-Latn-RS"/>
        </w:rPr>
        <w:t>Për të pranuar këtë thirrje, organizata aplikuese duhet:</w:t>
      </w:r>
    </w:p>
    <w:p w14:paraId="7916FA17" w14:textId="1427B375"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Do të regjistrohet në përputhje me Ligjin për Lirinë e Asociimit në Organizatat Joqeveritare,</w:t>
      </w:r>
    </w:p>
    <w:p w14:paraId="01853F9E" w14:textId="25477A8F"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Është i pajisur me një numër fiskal të lëshuar nga Administrata Tatimore e Kosovës,</w:t>
      </w:r>
    </w:p>
    <w:p w14:paraId="6FE63C3B" w14:textId="1AA7CB18"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Ka kapacitetin ligjor, financiar dhe operativ për të zbatuar projektin,</w:t>
      </w:r>
    </w:p>
    <w:p w14:paraId="6EA1873D" w14:textId="2351DBE2" w:rsidR="0024249C" w:rsidRPr="00E8672F" w:rsidRDefault="002E4817" w:rsidP="005968B1">
      <w:pPr>
        <w:pStyle w:val="ListParagraph"/>
        <w:numPr>
          <w:ilvl w:val="0"/>
          <w:numId w:val="3"/>
        </w:numPr>
        <w:rPr>
          <w:rFonts w:ascii="Book Antiqua" w:hAnsi="Book Antiqua" w:cs="Times New Roman"/>
          <w:lang w:val="sr-Latn-RS"/>
        </w:rPr>
      </w:pPr>
      <w:r w:rsidRPr="00E8672F">
        <w:rPr>
          <w:rFonts w:ascii="Book Antiqua" w:hAnsi="Book Antiqua" w:cs="Times New Roman"/>
          <w:lang w:val="sr-Latn-RS"/>
        </w:rPr>
        <w:t>Ka përvojë dhe aktivitete të kryera në fushën e zhvillimit socio-ekonomik dhe fusha të tjera relevante me këtë thirrje për propozime,</w:t>
      </w:r>
    </w:p>
    <w:p w14:paraId="45CE1271" w14:textId="34AD745F" w:rsidR="0024249C" w:rsidRPr="00E8672F" w:rsidRDefault="002E4817" w:rsidP="003C2B0F">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Ka paguar të gjitha detyrimet tatimore dhe kontributet e tjera të detyrueshme,</w:t>
      </w:r>
      <w:r w:rsidR="003C2B0F" w:rsidRPr="00E8672F">
        <w:rPr>
          <w:rFonts w:ascii="Book Antiqua" w:hAnsi="Book Antiqua"/>
        </w:rPr>
        <w:t xml:space="preserve"> </w:t>
      </w:r>
      <w:r w:rsidR="003C2B0F" w:rsidRPr="00E8672F">
        <w:rPr>
          <w:rFonts w:ascii="Book Antiqua" w:hAnsi="Book Antiqua" w:cs="Times New Roman"/>
          <w:lang w:val="sr-Latn-RS"/>
        </w:rPr>
        <w:t>ose është në një marrëveshje për shlyerjen e borxhit me ATK-në;</w:t>
      </w:r>
    </w:p>
    <w:p w14:paraId="0DA64675" w14:textId="1C231699" w:rsidR="0024249C" w:rsidRPr="00E8672F" w:rsidRDefault="00675BF0" w:rsidP="00675BF0">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Të mos jetë në procedurë falimentimi, në një procedurë mbylljeje, në një procedurë mbledhjeje të detyrueshme ose në një procedurë likuidimi;</w:t>
      </w:r>
    </w:p>
    <w:p w14:paraId="3EE99BF8" w14:textId="12FF141B"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Nuk shkel kushtet e përcaktuara për përdorimin e fondeve publike,</w:t>
      </w:r>
    </w:p>
    <w:p w14:paraId="23114C0B" w14:textId="136406C6" w:rsidR="0024249C" w:rsidRPr="00E8672F" w:rsidRDefault="002E4817" w:rsidP="0024249C">
      <w:pPr>
        <w:pStyle w:val="ListParagraph"/>
        <w:numPr>
          <w:ilvl w:val="0"/>
          <w:numId w:val="3"/>
        </w:numPr>
        <w:jc w:val="both"/>
        <w:rPr>
          <w:rFonts w:ascii="Book Antiqua" w:hAnsi="Book Antiqua" w:cs="Times New Roman"/>
          <w:lang w:val="sr-Latn-RS"/>
        </w:rPr>
      </w:pPr>
      <w:r w:rsidRPr="00E8672F">
        <w:rPr>
          <w:rFonts w:ascii="Book Antiqua" w:hAnsi="Book Antiqua" w:cs="Times New Roman"/>
          <w:lang w:val="sr-Latn-RS"/>
        </w:rPr>
        <w:t>Nuk ka marrë fonde për të njëjtin aktivitet gjatë këtij viti. Prandaj, gjatë aplikimit kërkohet një deklaratë për shmangien e financimit të dyfishtë.</w:t>
      </w:r>
    </w:p>
    <w:p w14:paraId="12F1DAED" w14:textId="1FEEE76A" w:rsidR="00E45E05" w:rsidRPr="00E8672F" w:rsidRDefault="002E4817" w:rsidP="002E4817">
      <w:pPr>
        <w:pStyle w:val="ListParagraph"/>
        <w:numPr>
          <w:ilvl w:val="0"/>
          <w:numId w:val="3"/>
        </w:numPr>
        <w:autoSpaceDE w:val="0"/>
        <w:autoSpaceDN w:val="0"/>
        <w:adjustRightInd w:val="0"/>
        <w:jc w:val="both"/>
        <w:rPr>
          <w:rFonts w:ascii="Book Antiqua" w:hAnsi="Book Antiqua"/>
          <w:b/>
          <w:bCs/>
          <w:color w:val="0D0D0D"/>
          <w:lang w:val="sr-Latn-RS"/>
        </w:rPr>
      </w:pPr>
      <w:r w:rsidRPr="00E8672F">
        <w:rPr>
          <w:rFonts w:ascii="Book Antiqua" w:hAnsi="Book Antiqua"/>
          <w:lang w:val="sr-Latn-RS"/>
        </w:rPr>
        <w:t>Që kanë paraqitur një propozim projekti sipas formularit të aplikimit për projekt/program së bashku me formularin e propozimit të buxhetit.</w:t>
      </w:r>
    </w:p>
    <w:p w14:paraId="57B137E5" w14:textId="77777777" w:rsidR="002E4817" w:rsidRPr="00E8672F" w:rsidRDefault="002E4817" w:rsidP="002E4817">
      <w:pPr>
        <w:pStyle w:val="ListParagraph"/>
        <w:autoSpaceDE w:val="0"/>
        <w:autoSpaceDN w:val="0"/>
        <w:adjustRightInd w:val="0"/>
        <w:jc w:val="both"/>
        <w:rPr>
          <w:rFonts w:ascii="Book Antiqua" w:hAnsi="Book Antiqua"/>
          <w:b/>
          <w:bCs/>
          <w:color w:val="0D0D0D"/>
          <w:lang w:val="sr-Latn-RS"/>
        </w:rPr>
      </w:pPr>
    </w:p>
    <w:p w14:paraId="1A607952" w14:textId="5EF3D917" w:rsidR="005968B1" w:rsidRPr="00E8672F" w:rsidRDefault="005968B1" w:rsidP="002E4817">
      <w:pPr>
        <w:autoSpaceDE w:val="0"/>
        <w:autoSpaceDN w:val="0"/>
        <w:adjustRightInd w:val="0"/>
        <w:jc w:val="both"/>
        <w:rPr>
          <w:rFonts w:ascii="Book Antiqua" w:hAnsi="Book Antiqua"/>
          <w:b/>
          <w:bCs/>
          <w:color w:val="0D0D0D"/>
          <w:sz w:val="22"/>
          <w:szCs w:val="22"/>
          <w:lang w:val="sr-Latn-RS"/>
        </w:rPr>
      </w:pPr>
      <w:r w:rsidRPr="00E8672F">
        <w:rPr>
          <w:rFonts w:ascii="Book Antiqua" w:hAnsi="Book Antiqua"/>
          <w:b/>
          <w:bCs/>
          <w:color w:val="0D0D0D"/>
          <w:sz w:val="22"/>
          <w:szCs w:val="22"/>
          <w:lang w:val="sr-Latn-RS"/>
        </w:rPr>
        <w:t>Kritere të veçanta</w:t>
      </w:r>
    </w:p>
    <w:p w14:paraId="021B0BE5"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2A40025" w14:textId="603CD80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Që aplikimi të konsiderohet plotësisht, aplikanti duhet të përmbushë kriteret minimale specifike të përcaktuara në dispozitat e mëposhtme:</w:t>
      </w:r>
    </w:p>
    <w:p w14:paraId="48A66EE0"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33F85347" w14:textId="345D12C3"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Të paraqesë një propozim projekti brenda afatit të thirrjes, i cili përfshin, ndër të tjera, informacion mbi qëllimin, objektivat specifikë, aktivitetet, orarin e zbatimit, rezultatet e </w:t>
      </w:r>
      <w:r w:rsidRPr="00E8672F">
        <w:rPr>
          <w:rFonts w:ascii="Book Antiqua" w:hAnsi="Book Antiqua" w:cs="Times New Roman"/>
          <w:color w:val="0D0D0D"/>
          <w:lang w:val="sr-Latn-RS"/>
        </w:rPr>
        <w:lastRenderedPageBreak/>
        <w:t>synuara, përfituesit e drejtpërdrejtë dhe informacione të tjera sipas formatit të duhur të specifikuar në thirrjen publike.</w:t>
      </w:r>
    </w:p>
    <w:p w14:paraId="589FA4B5" w14:textId="051B1EFE"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Propozimi i projektit duhet të shoqërohet nga një propozim buxheti në formën e specifikuar në thirrjen publike.</w:t>
      </w:r>
    </w:p>
    <w:p w14:paraId="7F7E8C64" w14:textId="3C5BB184" w:rsidR="005968B1" w:rsidRPr="00E8672F" w:rsidRDefault="001C01FC" w:rsidP="005968B1">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Të </w:t>
      </w:r>
      <w:r w:rsidR="005968B1" w:rsidRPr="00E8672F">
        <w:rPr>
          <w:rFonts w:ascii="Book Antiqua" w:hAnsi="Book Antiqua" w:cs="Times New Roman"/>
          <w:color w:val="0D0D0D"/>
          <w:lang w:val="sr-Latn-RS"/>
        </w:rPr>
        <w:t>paraqesë informacion mbi personelin kyç, duke përshkruar detyrat e tyre, duke ofruar CV-të e tyre së bashku me konfirmimin e pranimit të tyre për të punuar në projekt-program në rast të marrjes së mbështetjes financiare nëse është e nevojshme sipas thirrjes.</w:t>
      </w:r>
    </w:p>
    <w:p w14:paraId="24B5EC19" w14:textId="321B6A70" w:rsidR="0061213A" w:rsidRPr="00E8672F" w:rsidRDefault="0061213A" w:rsidP="0061213A">
      <w:pPr>
        <w:pStyle w:val="ListParagraph"/>
        <w:numPr>
          <w:ilvl w:val="0"/>
          <w:numId w:val="4"/>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Në rastin e bashkëfinancimit, duhet të ofrohen prova të përshtatshme për projektet në të cilat zbatohet bashkëfinancimi.</w:t>
      </w:r>
    </w:p>
    <w:p w14:paraId="531D6DAB" w14:textId="7E33BEB7" w:rsidR="005968B1" w:rsidRPr="00E8672F" w:rsidRDefault="0061213A" w:rsidP="005968B1">
      <w:pPr>
        <w:pStyle w:val="ListParagraph"/>
        <w:numPr>
          <w:ilvl w:val="0"/>
          <w:numId w:val="4"/>
        </w:numPr>
        <w:autoSpaceDE w:val="0"/>
        <w:autoSpaceDN w:val="0"/>
        <w:adjustRightInd w:val="0"/>
        <w:spacing w:after="0" w:line="240" w:lineRule="auto"/>
        <w:jc w:val="both"/>
        <w:rPr>
          <w:rFonts w:ascii="Book Antiqua" w:hAnsi="Book Antiqua" w:cs="Times New Roman"/>
          <w:b/>
          <w:bCs/>
          <w:color w:val="0D0D0D"/>
          <w:lang w:val="sr-Latn-RS"/>
        </w:rPr>
      </w:pPr>
      <w:r w:rsidRPr="00E8672F">
        <w:rPr>
          <w:rFonts w:ascii="Book Antiqua" w:hAnsi="Book Antiqua" w:cs="Times New Roman"/>
          <w:color w:val="0D0D0D"/>
          <w:lang w:val="sr-Latn-RS"/>
        </w:rPr>
        <w:t>Të paraqesë një leje/licencë për aktivitete botuese në rastet kur, sipas ligjeve në fuqi, kryerja e aktiviteteve të tilla mund të kryhet vetëm me një leje/licencë të lëshuar nga autoritetet shtetërore.</w:t>
      </w:r>
    </w:p>
    <w:p w14:paraId="6FB80F78" w14:textId="49BD0708" w:rsidR="00FF7CCD" w:rsidRPr="00E8672F" w:rsidRDefault="00FF7CCD" w:rsidP="005968B1">
      <w:pPr>
        <w:pStyle w:val="ListParagraph"/>
        <w:numPr>
          <w:ilvl w:val="0"/>
          <w:numId w:val="4"/>
        </w:numPr>
        <w:autoSpaceDE w:val="0"/>
        <w:autoSpaceDN w:val="0"/>
        <w:adjustRightInd w:val="0"/>
        <w:spacing w:after="0" w:line="240" w:lineRule="auto"/>
        <w:jc w:val="both"/>
        <w:rPr>
          <w:rFonts w:ascii="Book Antiqua" w:hAnsi="Book Antiqua" w:cs="Times New Roman"/>
          <w:b/>
          <w:bCs/>
          <w:color w:val="0D0D0D"/>
          <w:lang w:val="sr-Latn-RS"/>
        </w:rPr>
      </w:pPr>
      <w:r w:rsidRPr="00E8672F">
        <w:rPr>
          <w:rFonts w:ascii="Book Antiqua" w:hAnsi="Book Antiqua" w:cs="Times New Roman"/>
          <w:color w:val="0D0D0D"/>
          <w:lang w:val="sr-Latn-RS"/>
        </w:rPr>
        <w:t>Provë që ai ka pasur projekte të ngjashme ose të njëjta në tre vitet e fundit dhe që ka pasur të paktën 300,000 euro në vit në tre vitet e fundit.</w:t>
      </w:r>
    </w:p>
    <w:p w14:paraId="2B051CA1" w14:textId="77777777" w:rsidR="005968B1" w:rsidRPr="00E8672F" w:rsidRDefault="005968B1" w:rsidP="005968B1">
      <w:pPr>
        <w:autoSpaceDE w:val="0"/>
        <w:autoSpaceDN w:val="0"/>
        <w:adjustRightInd w:val="0"/>
        <w:jc w:val="both"/>
        <w:rPr>
          <w:rFonts w:ascii="Book Antiqua" w:hAnsi="Book Antiqua"/>
          <w:b/>
          <w:bCs/>
          <w:color w:val="0D0D0D"/>
          <w:sz w:val="22"/>
          <w:szCs w:val="22"/>
          <w:lang w:val="sr-Latn-RS"/>
        </w:rPr>
      </w:pPr>
    </w:p>
    <w:p w14:paraId="7E28085A" w14:textId="77777777" w:rsidR="005968B1" w:rsidRPr="00E8672F" w:rsidRDefault="005968B1" w:rsidP="002E4817">
      <w:pPr>
        <w:autoSpaceDE w:val="0"/>
        <w:autoSpaceDN w:val="0"/>
        <w:adjustRightInd w:val="0"/>
        <w:jc w:val="both"/>
        <w:rPr>
          <w:rFonts w:ascii="Book Antiqua" w:hAnsi="Book Antiqua"/>
          <w:b/>
          <w:bCs/>
          <w:color w:val="0D0D0D"/>
          <w:sz w:val="22"/>
          <w:szCs w:val="22"/>
          <w:lang w:val="sr-Latn-RS"/>
        </w:rPr>
      </w:pPr>
      <w:r w:rsidRPr="00E8672F">
        <w:rPr>
          <w:rFonts w:ascii="Book Antiqua" w:hAnsi="Book Antiqua"/>
          <w:b/>
          <w:bCs/>
          <w:color w:val="0D0D0D"/>
          <w:sz w:val="22"/>
          <w:szCs w:val="22"/>
          <w:lang w:val="sr-Latn-RS"/>
        </w:rPr>
        <w:t>OJQ-të që nuk mund të aplikojnë</w:t>
      </w:r>
    </w:p>
    <w:p w14:paraId="60D569EB" w14:textId="77777777" w:rsidR="005968B1" w:rsidRPr="00E8672F" w:rsidRDefault="005968B1" w:rsidP="005968B1">
      <w:pPr>
        <w:autoSpaceDE w:val="0"/>
        <w:autoSpaceDN w:val="0"/>
        <w:adjustRightInd w:val="0"/>
        <w:jc w:val="both"/>
        <w:rPr>
          <w:rFonts w:ascii="Book Antiqua" w:hAnsi="Book Antiqua"/>
          <w:b/>
          <w:bCs/>
          <w:color w:val="0D0D0D"/>
          <w:sz w:val="22"/>
          <w:szCs w:val="22"/>
          <w:lang w:val="sr-Latn-RS"/>
        </w:rPr>
      </w:pPr>
    </w:p>
    <w:p w14:paraId="764D34B5"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OJQ-të që nuk i plotësojnë kriteret e mësipërme nuk mund të aplikojnë për mbështetje financiare ose, nëse aplikojnë, dosja e tyre nuk do të merret në konsideratë në fazën e shqyrtimit dhe nuk do të kualifikohen për mbështetje financiare.</w:t>
      </w:r>
    </w:p>
    <w:p w14:paraId="574A7512" w14:textId="77777777" w:rsidR="00F50C01" w:rsidRPr="00E8672F" w:rsidRDefault="00F50C01" w:rsidP="005968B1">
      <w:pPr>
        <w:autoSpaceDE w:val="0"/>
        <w:autoSpaceDN w:val="0"/>
        <w:adjustRightInd w:val="0"/>
        <w:jc w:val="both"/>
        <w:rPr>
          <w:rFonts w:ascii="Book Antiqua" w:hAnsi="Book Antiqua"/>
          <w:color w:val="0D0D0D"/>
          <w:sz w:val="22"/>
          <w:szCs w:val="22"/>
          <w:lang w:val="sr-Latn-RS"/>
        </w:rPr>
      </w:pPr>
    </w:p>
    <w:p w14:paraId="0FE94B30" w14:textId="4BDC30A1" w:rsidR="005968B1" w:rsidRPr="00E8672F" w:rsidRDefault="00C450DA" w:rsidP="00073974">
      <w:pPr>
        <w:pStyle w:val="Heading2"/>
        <w:rPr>
          <w:lang w:val="sr-Latn-RS"/>
        </w:rPr>
      </w:pPr>
      <w:bookmarkStart w:id="8" w:name="_Toc516659713"/>
      <w:bookmarkStart w:id="9" w:name="_Toc63927416"/>
      <w:bookmarkStart w:id="10" w:name="_Toc94619303"/>
      <w:r w:rsidRPr="00E8672F">
        <w:rPr>
          <w:lang w:val="sr-Latn-RS"/>
        </w:rPr>
        <w:t>2.2 Partnerët e zbatimit të projektit</w:t>
      </w:r>
      <w:bookmarkEnd w:id="8"/>
      <w:bookmarkEnd w:id="9"/>
      <w:bookmarkEnd w:id="10"/>
    </w:p>
    <w:p w14:paraId="03F6335A" w14:textId="77777777" w:rsidR="005968B1" w:rsidRPr="00E8672F" w:rsidRDefault="005968B1" w:rsidP="005968B1">
      <w:pPr>
        <w:autoSpaceDE w:val="0"/>
        <w:autoSpaceDN w:val="0"/>
        <w:adjustRightInd w:val="0"/>
        <w:jc w:val="both"/>
        <w:rPr>
          <w:rFonts w:ascii="Book Antiqua" w:hAnsi="Book Antiqua"/>
          <w:sz w:val="22"/>
          <w:szCs w:val="22"/>
          <w:lang w:val="sr-Latn-RS"/>
        </w:rPr>
      </w:pPr>
    </w:p>
    <w:p w14:paraId="171CBF0B" w14:textId="397E6314"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Organizatat joqeveritare mund të aplikojnë për mbështetje financiare për projektet e tyre në kuadër të partneriteteve me OJQ të tjera. Në rastin e propozimit për të zbatuar projekte partneriteti me OJQ, duhet të dorëzohet një aplikim për partneritet </w:t>
      </w:r>
      <w:r w:rsidRPr="00E8672F">
        <w:rPr>
          <w:rFonts w:ascii="Book Antiqua" w:hAnsi="Book Antiqua" w:cs="Arial"/>
          <w:color w:val="777777"/>
          <w:sz w:val="22"/>
          <w:szCs w:val="22"/>
          <w:shd w:val="clear" w:color="auto" w:fill="FFFFFF"/>
          <w:lang w:val="sr-Latn-RS"/>
        </w:rPr>
        <w:t>.</w:t>
      </w:r>
    </w:p>
    <w:p w14:paraId="44D9B714"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F5148F0" w14:textId="2C404985" w:rsidR="005968B1" w:rsidRPr="00E8672F" w:rsidRDefault="00153E97"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Duhet të merret në konsideratë kërkesa formale e specifikuar në Formularin 12 të Rregullores nr. 04/2017 të MF-së mbi kriteret, standardet dhe procedurat për financimin publik të OJQ-ve </w:t>
      </w:r>
      <w:r w:rsidR="005968B1" w:rsidRPr="00E8672F">
        <w:rPr>
          <w:rFonts w:ascii="Book Antiqua" w:hAnsi="Book Antiqua" w:cs="Arial"/>
          <w:color w:val="777777"/>
          <w:sz w:val="22"/>
          <w:szCs w:val="22"/>
          <w:shd w:val="clear" w:color="auto" w:fill="FFFFFF"/>
          <w:lang w:val="sr-Latn-RS"/>
        </w:rPr>
        <w:t>.</w:t>
      </w:r>
    </w:p>
    <w:p w14:paraId="1C6814C1"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5FF0E370"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Partneriteti përfshin marrëdhënie midis OJQ-ve që nënkuptojnë përgjegjësi për zbatimin e programeve-projekteve të financuara nga ofruesit e mbështetjes financiare. Që programi-projekti të zbatohet pa probleme, të gjitha organizatat që janë pjesë e partneritetit duhet t'i përmbahen praktikave të mira të partneritetit.</w:t>
      </w:r>
    </w:p>
    <w:p w14:paraId="375229C9" w14:textId="77777777" w:rsidR="005968B1" w:rsidRPr="00E8672F" w:rsidRDefault="005968B1" w:rsidP="005968B1">
      <w:pPr>
        <w:autoSpaceDE w:val="0"/>
        <w:autoSpaceDN w:val="0"/>
        <w:adjustRightInd w:val="0"/>
        <w:jc w:val="both"/>
        <w:rPr>
          <w:rFonts w:ascii="Book Antiqua" w:hAnsi="Book Antiqua"/>
          <w:color w:val="0D0D0D"/>
          <w:sz w:val="22"/>
          <w:szCs w:val="22"/>
          <w:lang w:val="sr-Latn-RS"/>
        </w:rPr>
      </w:pPr>
    </w:p>
    <w:p w14:paraId="6619E5A6" w14:textId="77777777"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Përpara se të dorëzojnë një aplikim te ofruesi i mbështetjes financiare, të gjithë partnerët do të lexojnë tekstin e thirrjes publike dhe udhëzimet për dorëzimin e një aplikimi dhe do të kuptojnë rolin e tyre në projekt ose </w:t>
      </w:r>
      <w:r w:rsidRPr="00E8672F">
        <w:rPr>
          <w:rFonts w:ascii="Book Antiqua" w:hAnsi="Book Antiqua" w:cs="Arial"/>
          <w:color w:val="777777"/>
          <w:shd w:val="clear" w:color="auto" w:fill="FFFFFF"/>
          <w:lang w:val="sr-Latn-RS"/>
        </w:rPr>
        <w:t>.</w:t>
      </w:r>
    </w:p>
    <w:p w14:paraId="0A8C0526" w14:textId="103342A1"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Të gjithë partnerët autorizojnë aplikantin t'i përfaqësojë ata në të gjitha marrëdhëniet me </w:t>
      </w:r>
      <w:r w:rsidR="00CC3AEB">
        <w:rPr>
          <w:rFonts w:ascii="Book Antiqua" w:hAnsi="Book Antiqua" w:cs="Times New Roman"/>
          <w:color w:val="0D0D0D"/>
          <w:lang w:val="sr-Latn-RS"/>
        </w:rPr>
        <w:t>MKK</w:t>
      </w:r>
      <w:r w:rsidRPr="00E8672F">
        <w:rPr>
          <w:rFonts w:ascii="Book Antiqua" w:hAnsi="Book Antiqua" w:cs="Times New Roman"/>
          <w:color w:val="0D0D0D"/>
          <w:lang w:val="sr-Latn-RS"/>
        </w:rPr>
        <w:t>-</w:t>
      </w:r>
      <w:r w:rsidR="00CC3AEB">
        <w:rPr>
          <w:rFonts w:ascii="Book Antiqua" w:hAnsi="Book Antiqua" w:cs="Times New Roman"/>
          <w:color w:val="0D0D0D"/>
          <w:lang w:val="sr-Latn-RS"/>
        </w:rPr>
        <w:t>s</w:t>
      </w:r>
      <w:r w:rsidRPr="00E8672F">
        <w:rPr>
          <w:rFonts w:ascii="Book Antiqua" w:hAnsi="Book Antiqua" w:cs="Times New Roman"/>
          <w:color w:val="0D0D0D"/>
          <w:lang w:val="sr-Latn-RS"/>
        </w:rPr>
        <w:t>ë në kontekstin e zbatimit të projektit/programit.</w:t>
      </w:r>
    </w:p>
    <w:p w14:paraId="38AE2F3D" w14:textId="77777777"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Aplikanti dhe të gjitha organizatat partnere takohen rregullisht dhe punojnë së bashku për zbatimin e programit ose projektit, duke vlerësuar dhe diskutuar mënyrat për të kapërcyer sfidat dhe vështirësitë në zbatimin e projektit </w:t>
      </w:r>
      <w:r w:rsidRPr="00E8672F">
        <w:rPr>
          <w:rFonts w:ascii="Book Antiqua" w:hAnsi="Book Antiqua" w:cs="Arial"/>
          <w:color w:val="777777"/>
          <w:shd w:val="clear" w:color="auto" w:fill="FFFFFF"/>
          <w:lang w:val="sr-Latn-RS"/>
        </w:rPr>
        <w:t>.</w:t>
      </w:r>
    </w:p>
    <w:p w14:paraId="0D5705FD" w14:textId="1E59380C"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 xml:space="preserve">Të gjithë partnerët do të marrin pjesë në përgatitjen e pasqyrave financiare të përbashkëta përshkruese dhe të veçanta dhe aplikanti duhet të </w:t>
      </w:r>
      <w:r w:rsidR="00EE5F3F" w:rsidRPr="00EE5F3F">
        <w:rPr>
          <w:rFonts w:ascii="Book Antiqua" w:hAnsi="Book Antiqua" w:cs="Times New Roman"/>
          <w:color w:val="0D0D0D"/>
          <w:lang w:val="sr-Latn-RS"/>
        </w:rPr>
        <w:t>dorëzoj</w:t>
      </w:r>
      <w:r w:rsidR="00EE5F3F">
        <w:rPr>
          <w:rFonts w:ascii="Book Antiqua" w:hAnsi="Book Antiqua" w:cs="Times New Roman"/>
          <w:color w:val="0D0D0D"/>
          <w:lang w:val="sr-Latn-RS"/>
        </w:rPr>
        <w:t xml:space="preserve"> </w:t>
      </w:r>
      <w:r w:rsidR="00BB5365">
        <w:rPr>
          <w:rFonts w:ascii="Book Antiqua" w:hAnsi="Book Antiqua" w:cs="Times New Roman"/>
          <w:color w:val="0D0D0D"/>
          <w:lang w:val="sr-Latn-RS"/>
        </w:rPr>
        <w:t>MKK</w:t>
      </w:r>
      <w:r w:rsidRPr="00E8672F">
        <w:rPr>
          <w:rFonts w:ascii="Book Antiqua" w:hAnsi="Book Antiqua" w:cs="Times New Roman"/>
          <w:color w:val="0D0D0D"/>
          <w:lang w:val="sr-Latn-RS"/>
        </w:rPr>
        <w:t>-</w:t>
      </w:r>
      <w:r w:rsidR="00BB5365">
        <w:rPr>
          <w:rFonts w:ascii="Book Antiqua" w:hAnsi="Book Antiqua" w:cs="Times New Roman"/>
          <w:color w:val="0D0D0D"/>
          <w:lang w:val="sr-Latn-RS"/>
        </w:rPr>
        <w:t>s</w:t>
      </w:r>
      <w:r w:rsidRPr="00E8672F">
        <w:rPr>
          <w:rFonts w:ascii="Book Antiqua" w:hAnsi="Book Antiqua" w:cs="Times New Roman"/>
          <w:color w:val="0D0D0D"/>
          <w:lang w:val="sr-Latn-RS"/>
        </w:rPr>
        <w:t>ë në emër të të gjithë partnerëve.</w:t>
      </w:r>
    </w:p>
    <w:p w14:paraId="5E8D71AE" w14:textId="2361070B" w:rsidR="005968B1" w:rsidRPr="00E8672F" w:rsidRDefault="005968B1" w:rsidP="005968B1">
      <w:pPr>
        <w:pStyle w:val="ListParagraph"/>
        <w:numPr>
          <w:ilvl w:val="0"/>
          <w:numId w:val="5"/>
        </w:numPr>
        <w:autoSpaceDE w:val="0"/>
        <w:autoSpaceDN w:val="0"/>
        <w:adjustRightInd w:val="0"/>
        <w:spacing w:after="0" w:line="240" w:lineRule="auto"/>
        <w:jc w:val="both"/>
        <w:rPr>
          <w:rFonts w:ascii="Book Antiqua" w:hAnsi="Book Antiqua" w:cs="Calibri"/>
          <w:color w:val="000000"/>
          <w:lang w:val="sr-Latn-RS"/>
        </w:rPr>
      </w:pPr>
      <w:r w:rsidRPr="00E8672F">
        <w:rPr>
          <w:rFonts w:ascii="Book Antiqua" w:hAnsi="Book Antiqua" w:cs="Times New Roman"/>
          <w:color w:val="0D0D0D"/>
          <w:lang w:val="sr-Latn-RS"/>
        </w:rPr>
        <w:lastRenderedPageBreak/>
        <w:t>Propozimet për ndryshime me partnerët e projektit duhet të bëhen me marrëveshje midis partnerëve, dhe aplikanti ia paraqet ato ofruesit të mbështetjes financiare.</w:t>
      </w:r>
    </w:p>
    <w:p w14:paraId="734F17F2" w14:textId="77777777" w:rsidR="005968B1" w:rsidRPr="00E8672F" w:rsidRDefault="005968B1" w:rsidP="005968B1">
      <w:pPr>
        <w:autoSpaceDE w:val="0"/>
        <w:autoSpaceDN w:val="0"/>
        <w:adjustRightInd w:val="0"/>
        <w:jc w:val="both"/>
        <w:rPr>
          <w:rFonts w:ascii="Book Antiqua" w:hAnsi="Book Antiqua" w:cs="Calibri"/>
          <w:color w:val="000000"/>
          <w:sz w:val="22"/>
          <w:szCs w:val="22"/>
          <w:lang w:val="sr-Latn-RS"/>
        </w:rPr>
      </w:pPr>
    </w:p>
    <w:p w14:paraId="2BF046D9" w14:textId="77777777" w:rsidR="005968B1" w:rsidRPr="00E8672F" w:rsidRDefault="005968B1" w:rsidP="00073974">
      <w:pPr>
        <w:pStyle w:val="Heading2"/>
        <w:rPr>
          <w:lang w:val="sr-Latn-RS"/>
        </w:rPr>
      </w:pPr>
    </w:p>
    <w:p w14:paraId="3BDAB97D" w14:textId="01C4CFAD" w:rsidR="005968B1" w:rsidRPr="00E8672F" w:rsidRDefault="00C450DA" w:rsidP="00073974">
      <w:pPr>
        <w:pStyle w:val="Heading2"/>
        <w:rPr>
          <w:lang w:val="sr-Latn-RS"/>
        </w:rPr>
      </w:pPr>
      <w:bookmarkStart w:id="11" w:name="_Toc516659716"/>
      <w:bookmarkStart w:id="12" w:name="_Toc63927418"/>
      <w:bookmarkStart w:id="13" w:name="_Toc94619304"/>
      <w:r w:rsidRPr="00E8672F">
        <w:rPr>
          <w:lang w:val="sr-Latn-RS"/>
        </w:rPr>
        <w:t xml:space="preserve">2.3 </w:t>
      </w:r>
      <w:r w:rsidR="002B00C1">
        <w:rPr>
          <w:lang w:val="sr-Latn-RS"/>
        </w:rPr>
        <w:t>Shpenzime</w:t>
      </w:r>
      <w:r w:rsidRPr="00E8672F">
        <w:rPr>
          <w:lang w:val="sr-Latn-RS"/>
        </w:rPr>
        <w:t xml:space="preserve"> e pranueshme dhe të papranueshme</w:t>
      </w:r>
      <w:bookmarkEnd w:id="11"/>
      <w:bookmarkEnd w:id="12"/>
      <w:bookmarkEnd w:id="13"/>
    </w:p>
    <w:p w14:paraId="510AD543" w14:textId="77777777" w:rsidR="005968B1" w:rsidRPr="00E8672F" w:rsidRDefault="005968B1" w:rsidP="005968B1">
      <w:pPr>
        <w:pStyle w:val="Heading2"/>
        <w:rPr>
          <w:rFonts w:eastAsiaTheme="minorHAnsi" w:cs="Times New Roman"/>
          <w:b w:val="0"/>
          <w:color w:val="0D0D0D"/>
          <w:lang w:val="sr-Latn-RS"/>
        </w:rPr>
      </w:pPr>
    </w:p>
    <w:p w14:paraId="4BE5FE3F" w14:textId="7EE8B8B2" w:rsidR="002E4817" w:rsidRPr="00E8672F" w:rsidRDefault="002E4817" w:rsidP="002E4817">
      <w:pPr>
        <w:autoSpaceDE w:val="0"/>
        <w:autoSpaceDN w:val="0"/>
        <w:adjustRightInd w:val="0"/>
        <w:jc w:val="both"/>
        <w:rPr>
          <w:rFonts w:ascii="Book Antiqua" w:eastAsiaTheme="majorEastAsia" w:hAnsi="Book Antiqua"/>
          <w:b/>
          <w:bCs/>
          <w:color w:val="1F4D78" w:themeColor="accent1" w:themeShade="7F"/>
          <w:sz w:val="22"/>
          <w:szCs w:val="22"/>
        </w:rPr>
      </w:pPr>
      <w:r w:rsidRPr="00E8672F">
        <w:rPr>
          <w:rFonts w:ascii="Book Antiqua" w:eastAsiaTheme="majorEastAsia" w:hAnsi="Book Antiqua"/>
          <w:b/>
          <w:bCs/>
          <w:color w:val="1F4D78" w:themeColor="accent1" w:themeShade="7F"/>
          <w:sz w:val="22"/>
          <w:szCs w:val="22"/>
        </w:rPr>
        <w:t xml:space="preserve">2.3.1 </w:t>
      </w:r>
      <w:r w:rsidR="002B00C1">
        <w:rPr>
          <w:rFonts w:ascii="Book Antiqua" w:eastAsiaTheme="majorEastAsia" w:hAnsi="Book Antiqua"/>
          <w:b/>
          <w:bCs/>
          <w:color w:val="1F4D78" w:themeColor="accent1" w:themeShade="7F"/>
          <w:sz w:val="22"/>
          <w:szCs w:val="22"/>
        </w:rPr>
        <w:t>Shpenzime</w:t>
      </w:r>
      <w:r w:rsidRPr="00E8672F">
        <w:rPr>
          <w:rFonts w:ascii="Book Antiqua" w:eastAsiaTheme="majorEastAsia" w:hAnsi="Book Antiqua"/>
          <w:b/>
          <w:bCs/>
          <w:color w:val="1F4D78" w:themeColor="accent1" w:themeShade="7F"/>
          <w:sz w:val="22"/>
          <w:szCs w:val="22"/>
        </w:rPr>
        <w:t xml:space="preserve"> e pranueshme që do të financohen përmes thirrjes</w:t>
      </w:r>
    </w:p>
    <w:p w14:paraId="57DED830" w14:textId="39C52D54" w:rsidR="005968B1" w:rsidRPr="00E8672F" w:rsidRDefault="002E4817"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 xml:space="preserve">Vetëm </w:t>
      </w:r>
      <w:r w:rsidR="002B00C1">
        <w:rPr>
          <w:rFonts w:ascii="Book Antiqua" w:eastAsiaTheme="majorEastAsia" w:hAnsi="Book Antiqua" w:cstheme="majorBidi"/>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 xml:space="preserve"> realiste dhe të pranueshme për zbatimin e aktiviteteve të projektit, brenda periudhës kohore të përcaktuar në këto udhëzime, mund të financohen nga fondet publike të kësaj thirrjeje publike. Në vlerësimin e projektit/programit, do të vlerësohen vetëm </w:t>
      </w:r>
      <w:r w:rsidR="002B00C1">
        <w:rPr>
          <w:rFonts w:ascii="Book Antiqua" w:eastAsiaTheme="majorEastAsia" w:hAnsi="Book Antiqua" w:cstheme="majorBidi"/>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 xml:space="preserve"> e nevojave që lidhen me aktivitetet e planifikuara, si dhe shuma aktuale e këtyre </w:t>
      </w:r>
      <w:r w:rsidR="002603EF">
        <w:rPr>
          <w:rFonts w:ascii="Book Antiqua" w:eastAsiaTheme="majorEastAsia" w:hAnsi="Book Antiqua" w:cs="Book Antiqua"/>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w:t>
      </w:r>
    </w:p>
    <w:p w14:paraId="4A898C82" w14:textId="77777777" w:rsidR="002E4817" w:rsidRPr="00E8672F" w:rsidRDefault="002E4817" w:rsidP="002E4817">
      <w:pPr>
        <w:autoSpaceDE w:val="0"/>
        <w:autoSpaceDN w:val="0"/>
        <w:adjustRightInd w:val="0"/>
        <w:jc w:val="both"/>
        <w:rPr>
          <w:rFonts w:ascii="Book Antiqua" w:hAnsi="Book Antiqua"/>
          <w:bCs/>
          <w:color w:val="0D0D0D"/>
          <w:sz w:val="22"/>
          <w:szCs w:val="22"/>
          <w:lang w:val="sr-Latn-RS"/>
        </w:rPr>
      </w:pPr>
    </w:p>
    <w:p w14:paraId="53F0D0A6" w14:textId="04F29A8D" w:rsidR="002E4817" w:rsidRPr="00E8672F" w:rsidRDefault="002E4817" w:rsidP="002E4817">
      <w:pPr>
        <w:autoSpaceDE w:val="0"/>
        <w:autoSpaceDN w:val="0"/>
        <w:adjustRightInd w:val="0"/>
        <w:jc w:val="both"/>
        <w:rPr>
          <w:rFonts w:ascii="Book Antiqua" w:eastAsiaTheme="majorEastAsia" w:hAnsi="Book Antiqua"/>
          <w:b/>
          <w:bCs/>
          <w:color w:val="1F4D78" w:themeColor="accent1" w:themeShade="7F"/>
          <w:sz w:val="22"/>
          <w:szCs w:val="22"/>
        </w:rPr>
      </w:pPr>
      <w:r w:rsidRPr="00E8672F">
        <w:rPr>
          <w:rFonts w:ascii="Book Antiqua" w:eastAsiaTheme="majorEastAsia" w:hAnsi="Book Antiqua"/>
          <w:b/>
          <w:bCs/>
          <w:color w:val="1F4D78" w:themeColor="accent1" w:themeShade="7F"/>
          <w:sz w:val="22"/>
          <w:szCs w:val="22"/>
        </w:rPr>
        <w:t xml:space="preserve">2.3.2 </w:t>
      </w:r>
      <w:r w:rsidR="002B00C1">
        <w:rPr>
          <w:rFonts w:ascii="Book Antiqua" w:eastAsiaTheme="majorEastAsia" w:hAnsi="Book Antiqua"/>
          <w:b/>
          <w:bCs/>
          <w:color w:val="1F4D78" w:themeColor="accent1" w:themeShade="7F"/>
          <w:sz w:val="22"/>
          <w:szCs w:val="22"/>
        </w:rPr>
        <w:t>Shpenzime</w:t>
      </w:r>
      <w:r w:rsidRPr="00E8672F">
        <w:rPr>
          <w:rFonts w:ascii="Book Antiqua" w:eastAsiaTheme="majorEastAsia" w:hAnsi="Book Antiqua"/>
          <w:b/>
          <w:bCs/>
          <w:color w:val="1F4D78" w:themeColor="accent1" w:themeShade="7F"/>
          <w:sz w:val="22"/>
          <w:szCs w:val="22"/>
        </w:rPr>
        <w:t xml:space="preserve"> direkte të pranueshme</w:t>
      </w:r>
    </w:p>
    <w:p w14:paraId="58815F6C" w14:textId="1BB09ACC" w:rsidR="002E4817" w:rsidRPr="00E8672F" w:rsidRDefault="002B00C1"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Pr>
          <w:rFonts w:ascii="Book Antiqua" w:eastAsiaTheme="majorEastAsia" w:hAnsi="Book Antiqua" w:cstheme="majorBidi"/>
          <w:color w:val="000000" w:themeColor="text1"/>
          <w:sz w:val="22"/>
          <w:szCs w:val="22"/>
          <w:lang w:val="sr-Latn-RS" w:eastAsia="en-US"/>
        </w:rPr>
        <w:t>Shpenzime</w:t>
      </w:r>
      <w:r w:rsidR="002E4817" w:rsidRPr="00E8672F">
        <w:rPr>
          <w:rFonts w:ascii="Book Antiqua" w:eastAsiaTheme="majorEastAsia" w:hAnsi="Book Antiqua" w:cstheme="majorBidi"/>
          <w:color w:val="000000" w:themeColor="text1"/>
          <w:sz w:val="22"/>
          <w:szCs w:val="22"/>
          <w:lang w:val="sr-Latn-RS" w:eastAsia="en-US"/>
        </w:rPr>
        <w:t xml:space="preserve"> në kuadër të </w:t>
      </w:r>
      <w:r w:rsidR="009506C2">
        <w:rPr>
          <w:rFonts w:ascii="Book Antiqua" w:eastAsiaTheme="majorEastAsia" w:hAnsi="Book Antiqua" w:cstheme="majorBidi"/>
          <w:color w:val="000000" w:themeColor="text1"/>
          <w:sz w:val="22"/>
          <w:szCs w:val="22"/>
          <w:lang w:val="sr-Latn-RS" w:eastAsia="en-US"/>
        </w:rPr>
        <w:t>shpenzime</w:t>
      </w:r>
      <w:r w:rsidR="002E4817" w:rsidRPr="00E8672F">
        <w:rPr>
          <w:rFonts w:ascii="Book Antiqua" w:eastAsiaTheme="majorEastAsia" w:hAnsi="Book Antiqua" w:cstheme="majorBidi"/>
          <w:color w:val="000000" w:themeColor="text1"/>
          <w:sz w:val="22"/>
          <w:szCs w:val="22"/>
          <w:lang w:val="sr-Latn-RS" w:eastAsia="en-US"/>
        </w:rPr>
        <w:t xml:space="preserve"> të drejtpërdrejta të pranueshme përfshijnë </w:t>
      </w:r>
      <w:r>
        <w:rPr>
          <w:rFonts w:ascii="Book Antiqua" w:eastAsiaTheme="majorEastAsia" w:hAnsi="Book Antiqua" w:cstheme="majorBidi"/>
          <w:color w:val="000000" w:themeColor="text1"/>
          <w:sz w:val="22"/>
          <w:szCs w:val="22"/>
          <w:lang w:val="sr-Latn-RS" w:eastAsia="en-US"/>
        </w:rPr>
        <w:t>shpenzime</w:t>
      </w:r>
      <w:r w:rsidR="002E4817" w:rsidRPr="00E8672F">
        <w:rPr>
          <w:rFonts w:ascii="Book Antiqua" w:eastAsiaTheme="majorEastAsia" w:hAnsi="Book Antiqua" w:cstheme="majorBidi"/>
          <w:color w:val="000000" w:themeColor="text1"/>
          <w:sz w:val="22"/>
          <w:szCs w:val="22"/>
          <w:lang w:val="sr-Latn-RS" w:eastAsia="en-US"/>
        </w:rPr>
        <w:t xml:space="preserve"> që lidhen drejtpërdrejt me zbatimin e aktiviteteve specifike të projektit ose programit, siç janë:</w:t>
      </w:r>
    </w:p>
    <w:p w14:paraId="27CD8DE0" w14:textId="31A20AB7"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 xml:space="preserve">1. </w:t>
      </w:r>
      <w:r w:rsidR="002B00C1">
        <w:rPr>
          <w:rFonts w:ascii="Book Antiqua" w:eastAsiaTheme="majorEastAsia" w:hAnsi="Book Antiqua" w:cstheme="majorBidi"/>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 xml:space="preserve"> e materialeve për zbatimin e projektit;</w:t>
      </w:r>
    </w:p>
    <w:p w14:paraId="13C88FFD" w14:textId="7D1AB83C"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2. Shërbime grafike (para-shtypje, shërbime printimi për fletëpalosje, broshura, revista etj., duke specifikuar llojin dhe qëllimin e shërbimit, sasinë, çmimin për njësi etj.);</w:t>
      </w:r>
    </w:p>
    <w:p w14:paraId="10488693" w14:textId="70E41781"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3. Shërbime reklamimi (prezantime televizive dhe radiofonike, mirëmbajtje e faqes së internetit, reklama në gazeta, materiale reklamuese etj., duke përcaktuar llojin e promovimit, kohëzgjatjen dhe çmimin e shërbimeve);</w:t>
      </w:r>
    </w:p>
    <w:p w14:paraId="495F6894" w14:textId="71470752" w:rsidR="002E4817" w:rsidRPr="00E8672F" w:rsidRDefault="002948AE" w:rsidP="002E48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4. Shpenzime përfaqësimi që lidhen me organizimin e aktiviteteve të projektit/programit (me një tregues të qëllimit dhe numrit të pritur të pjesëmarrësve, etj.);</w:t>
      </w:r>
    </w:p>
    <w:p w14:paraId="1494F7F4" w14:textId="02168AD6" w:rsidR="00060917"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 xml:space="preserve">5. </w:t>
      </w:r>
      <w:r w:rsidR="002B00C1">
        <w:rPr>
          <w:rFonts w:ascii="Book Antiqua" w:eastAsiaTheme="majorEastAsia" w:hAnsi="Book Antiqua" w:cstheme="majorBidi"/>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 xml:space="preserve"> e pagave dhe pagesave për menaxherët e projektit/programit, kompensimi për praktikantët, kontraktorët e projektit nga organizatat dhe/ose partnerët e jashtëm të përfshirë në projekt (marrëveshjet e të drejtave të autorit dhe të pronësisë, marrëveshjet e tjera, kontratat e punësimit), duke deklaruar emrat e personave të angazhuar, kualifikimet e tyre profesionale, kompetencat, numrin e muajve të angazhimit dhe shumën bruto mujore të kompensimit;</w:t>
      </w:r>
    </w:p>
    <w:p w14:paraId="39D5C0AD" w14:textId="5DCEF9A5" w:rsidR="00060917"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 xml:space="preserve">6. </w:t>
      </w:r>
      <w:r w:rsidR="002B00C1">
        <w:rPr>
          <w:rFonts w:ascii="Book Antiqua" w:eastAsiaTheme="majorEastAsia" w:hAnsi="Book Antiqua" w:cstheme="majorBidi"/>
          <w:color w:val="000000" w:themeColor="text1"/>
          <w:sz w:val="22"/>
          <w:szCs w:val="22"/>
          <w:lang w:val="sr-Latn-RS" w:eastAsia="en-US"/>
        </w:rPr>
        <w:t>Shpenzime</w:t>
      </w:r>
      <w:r w:rsidRPr="00E8672F">
        <w:rPr>
          <w:rFonts w:ascii="Book Antiqua" w:eastAsiaTheme="majorEastAsia" w:hAnsi="Book Antiqua" w:cstheme="majorBidi"/>
          <w:color w:val="000000" w:themeColor="text1"/>
          <w:sz w:val="22"/>
          <w:szCs w:val="22"/>
          <w:lang w:val="sr-Latn-RS" w:eastAsia="en-US"/>
        </w:rPr>
        <w:t xml:space="preserve"> derivate nuk duhet të kalojnë më shumë se 5% të shumës totale të projektit të përfunduar.</w:t>
      </w:r>
    </w:p>
    <w:p w14:paraId="6B705D4B" w14:textId="02477867" w:rsidR="00877585" w:rsidRPr="00E8672F" w:rsidRDefault="002948AE" w:rsidP="00060917">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E8672F">
        <w:rPr>
          <w:rFonts w:ascii="Book Antiqua" w:eastAsiaTheme="majorEastAsia" w:hAnsi="Book Antiqua" w:cstheme="majorBidi"/>
          <w:color w:val="000000" w:themeColor="text1"/>
          <w:sz w:val="22"/>
          <w:szCs w:val="22"/>
          <w:lang w:val="sr-Latn-RS" w:eastAsia="en-US"/>
        </w:rPr>
        <w:t>7. Shpenzimet e paparashikuara nuk duhet të kalojnë më 5% të financimit total të projektit.</w:t>
      </w:r>
    </w:p>
    <w:p w14:paraId="5119CB38" w14:textId="77777777" w:rsidR="002E4817" w:rsidRPr="00E8672F" w:rsidRDefault="002E4817" w:rsidP="00073974">
      <w:pPr>
        <w:pStyle w:val="Heading2"/>
        <w:rPr>
          <w:lang w:val="sr-Latn-RS"/>
        </w:rPr>
      </w:pPr>
    </w:p>
    <w:p w14:paraId="0213A69E" w14:textId="4AA5D38C" w:rsidR="0035731A" w:rsidRPr="00E8672F" w:rsidRDefault="00B00BD6" w:rsidP="00073974">
      <w:pPr>
        <w:pStyle w:val="Heading2"/>
        <w:rPr>
          <w:rFonts w:cs="Times New Roman"/>
          <w:color w:val="1F4D78" w:themeColor="accent1" w:themeShade="7F"/>
          <w:lang w:eastAsia="sr-Latn-CS"/>
        </w:rPr>
      </w:pPr>
      <w:bookmarkStart w:id="14" w:name="_Toc63927421"/>
      <w:bookmarkStart w:id="15" w:name="_Toc94619305"/>
      <w:r w:rsidRPr="00E8672F">
        <w:rPr>
          <w:rFonts w:cs="Times New Roman"/>
          <w:color w:val="1F4D78" w:themeColor="accent1" w:themeShade="7F"/>
          <w:lang w:eastAsia="sr-Latn-CS"/>
        </w:rPr>
        <w:t xml:space="preserve">2.3.3 </w:t>
      </w:r>
      <w:r w:rsidR="002B00C1">
        <w:rPr>
          <w:rFonts w:cs="Times New Roman"/>
          <w:lang w:eastAsia="sr-Latn-CS"/>
        </w:rPr>
        <w:t>Shpenzime</w:t>
      </w:r>
      <w:r w:rsidR="0035731A" w:rsidRPr="00E8672F">
        <w:rPr>
          <w:rFonts w:cs="Times New Roman"/>
          <w:lang w:eastAsia="sr-Latn-CS"/>
        </w:rPr>
        <w:t xml:space="preserve"> e papranueshme</w:t>
      </w:r>
      <w:bookmarkEnd w:id="14"/>
      <w:bookmarkEnd w:id="15"/>
    </w:p>
    <w:p w14:paraId="46EBACDA"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Shpenzimet e papranueshme përfshijnë, për shembull:</w:t>
      </w:r>
    </w:p>
    <w:p w14:paraId="5A52FC8A"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Investime kapitale ose kredi investimi, fonde garancie;</w:t>
      </w:r>
    </w:p>
    <w:p w14:paraId="3CAF26B4" w14:textId="01BBCB68" w:rsidR="0035731A" w:rsidRPr="00E8672F" w:rsidRDefault="002B00C1"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Pr>
          <w:rFonts w:ascii="Book Antiqua" w:hAnsi="Book Antiqua" w:cs="Times New Roman"/>
          <w:color w:val="0D0D0D"/>
          <w:lang w:val="sr-Latn-RS"/>
        </w:rPr>
        <w:t>Shpenzime</w:t>
      </w:r>
      <w:r w:rsidR="0035731A" w:rsidRPr="00E8672F">
        <w:rPr>
          <w:rFonts w:ascii="Book Antiqua" w:hAnsi="Book Antiqua" w:cs="Times New Roman"/>
          <w:color w:val="0D0D0D"/>
          <w:lang w:val="sr-Latn-RS"/>
        </w:rPr>
        <w:t xml:space="preserve"> e pajisjeve, mobiljeve dhe punimeve të vogla ndërtimore që tejkalojnë 10% të shumës totale të pranueshme të projektit;</w:t>
      </w:r>
    </w:p>
    <w:p w14:paraId="266CA8CD" w14:textId="1C092EB9" w:rsidR="0035731A" w:rsidRPr="00E8672F" w:rsidRDefault="002B00C1"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Pr>
          <w:rFonts w:ascii="Book Antiqua" w:hAnsi="Book Antiqua" w:cs="Times New Roman"/>
          <w:color w:val="0D0D0D"/>
          <w:lang w:val="sr-Latn-RS"/>
        </w:rPr>
        <w:t>Shpenzime</w:t>
      </w:r>
      <w:r w:rsidR="0035731A" w:rsidRPr="00E8672F">
        <w:rPr>
          <w:rFonts w:ascii="Book Antiqua" w:hAnsi="Book Antiqua" w:cs="Times New Roman"/>
          <w:color w:val="0D0D0D"/>
          <w:lang w:val="sr-Latn-RS"/>
        </w:rPr>
        <w:t xml:space="preserve"> e interesit mbi borxhin;</w:t>
      </w:r>
    </w:p>
    <w:p w14:paraId="3194790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Gjoba, penalitete financiare dhe kosto të procedurave ligjore;</w:t>
      </w:r>
    </w:p>
    <w:p w14:paraId="27F47A28"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Pagesa bonusesh për punonjësit;</w:t>
      </w:r>
    </w:p>
    <w:p w14:paraId="68FF1E3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Detyrimet bankare për hapjen dhe menaxhimin e llogarive, tarifat për transfertat financiare dhe tarifat e tjera me natyrë thjesht financiare;</w:t>
      </w:r>
    </w:p>
    <w:p w14:paraId="1E37A523" w14:textId="2044C0B5" w:rsidR="0035731A" w:rsidRPr="00E8672F" w:rsidRDefault="002B00C1"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Pr>
          <w:rFonts w:ascii="Book Antiqua" w:hAnsi="Book Antiqua" w:cs="Times New Roman"/>
          <w:color w:val="0D0D0D"/>
          <w:lang w:val="sr-Latn-RS"/>
        </w:rPr>
        <w:t>Shpenzime</w:t>
      </w:r>
      <w:r w:rsidR="0035731A" w:rsidRPr="00E8672F">
        <w:rPr>
          <w:rFonts w:ascii="Book Antiqua" w:hAnsi="Book Antiqua" w:cs="Times New Roman"/>
          <w:color w:val="0D0D0D"/>
          <w:lang w:val="sr-Latn-RS"/>
        </w:rPr>
        <w:t xml:space="preserve"> e financuara tashmë nga fondet publike ose </w:t>
      </w:r>
      <w:r>
        <w:rPr>
          <w:rFonts w:ascii="Book Antiqua" w:hAnsi="Book Antiqua" w:cs="Times New Roman"/>
          <w:color w:val="0D0D0D"/>
          <w:lang w:val="sr-Latn-RS"/>
        </w:rPr>
        <w:t>shpenzime</w:t>
      </w:r>
      <w:r w:rsidR="0035731A" w:rsidRPr="00E8672F">
        <w:rPr>
          <w:rFonts w:ascii="Book Antiqua" w:hAnsi="Book Antiqua" w:cs="Times New Roman"/>
          <w:color w:val="0D0D0D"/>
          <w:lang w:val="sr-Latn-RS"/>
        </w:rPr>
        <w:t xml:space="preserve"> gjatë periudhës së projektit të financuara nga burime të tjera;</w:t>
      </w:r>
    </w:p>
    <w:p w14:paraId="57C6F22D"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Blerja e pajisjeve, makinerive dhe mobiljeve të përdorura, etj.;</w:t>
      </w:r>
    </w:p>
    <w:p w14:paraId="0645869C" w14:textId="3CD02B1E" w:rsidR="0035731A" w:rsidRPr="00E8672F" w:rsidRDefault="002B00C1"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Pr>
          <w:rFonts w:ascii="Book Antiqua" w:hAnsi="Book Antiqua" w:cs="Times New Roman"/>
          <w:color w:val="0D0D0D"/>
          <w:lang w:val="sr-Latn-RS"/>
        </w:rPr>
        <w:lastRenderedPageBreak/>
        <w:t>Shpenzime</w:t>
      </w:r>
      <w:r w:rsidR="0035731A" w:rsidRPr="00E8672F">
        <w:rPr>
          <w:rFonts w:ascii="Book Antiqua" w:hAnsi="Book Antiqua" w:cs="Times New Roman"/>
          <w:color w:val="0D0D0D"/>
          <w:lang w:val="sr-Latn-RS"/>
        </w:rPr>
        <w:t xml:space="preserve"> që nuk mbulohen nga kontrata (kontrata me ofruesin e mbështetjes financiare);</w:t>
      </w:r>
    </w:p>
    <w:p w14:paraId="3449D57B"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Donacione bamirësie;</w:t>
      </w:r>
    </w:p>
    <w:p w14:paraId="0F8F9C1D" w14:textId="77777777" w:rsidR="0035731A" w:rsidRPr="00E8672F" w:rsidRDefault="0035731A"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sidRPr="00E8672F">
        <w:rPr>
          <w:rFonts w:ascii="Book Antiqua" w:hAnsi="Book Antiqua" w:cs="Times New Roman"/>
          <w:color w:val="0D0D0D"/>
          <w:lang w:val="sr-Latn-RS"/>
        </w:rPr>
        <w:t>Kredi për organizata të tjera ose për individë;</w:t>
      </w:r>
    </w:p>
    <w:p w14:paraId="1364C281" w14:textId="15CAB0E9" w:rsidR="0035731A" w:rsidRPr="00E8672F" w:rsidRDefault="00EE209B" w:rsidP="0035731A">
      <w:pPr>
        <w:pStyle w:val="ListParagraph"/>
        <w:numPr>
          <w:ilvl w:val="0"/>
          <w:numId w:val="7"/>
        </w:numPr>
        <w:autoSpaceDE w:val="0"/>
        <w:autoSpaceDN w:val="0"/>
        <w:adjustRightInd w:val="0"/>
        <w:spacing w:after="0" w:line="240" w:lineRule="auto"/>
        <w:jc w:val="both"/>
        <w:rPr>
          <w:rFonts w:ascii="Book Antiqua" w:hAnsi="Book Antiqua" w:cs="Times New Roman"/>
          <w:color w:val="0D0D0D"/>
          <w:lang w:val="sr-Latn-RS"/>
        </w:rPr>
      </w:pPr>
      <w:r>
        <w:rPr>
          <w:rFonts w:ascii="Book Antiqua" w:hAnsi="Book Antiqua" w:cs="Times New Roman"/>
          <w:color w:val="0D0D0D"/>
          <w:lang w:val="sr-Latn-RS"/>
        </w:rPr>
        <w:t>Shpenzime</w:t>
      </w:r>
      <w:r w:rsidR="0035731A" w:rsidRPr="00E8672F">
        <w:rPr>
          <w:rFonts w:ascii="Book Antiqua" w:hAnsi="Book Antiqua" w:cs="Times New Roman"/>
          <w:color w:val="0D0D0D"/>
          <w:lang w:val="sr-Latn-RS"/>
        </w:rPr>
        <w:t xml:space="preserve"> të tjera që nuk lidhen drejtpërdrejt me përmbajtjen dhe objektivat e projektit.</w:t>
      </w:r>
    </w:p>
    <w:p w14:paraId="66D9C68B" w14:textId="77777777" w:rsidR="00C17DD2" w:rsidRPr="00E8672F" w:rsidRDefault="00C17DD2" w:rsidP="00C17DD2">
      <w:pPr>
        <w:pStyle w:val="ListParagraph"/>
        <w:autoSpaceDE w:val="0"/>
        <w:autoSpaceDN w:val="0"/>
        <w:adjustRightInd w:val="0"/>
        <w:spacing w:after="0" w:line="240" w:lineRule="auto"/>
        <w:jc w:val="both"/>
        <w:rPr>
          <w:rFonts w:ascii="Book Antiqua" w:hAnsi="Book Antiqua" w:cs="Times New Roman"/>
          <w:color w:val="0D0D0D"/>
          <w:lang w:val="sr-Latn-RS"/>
        </w:rPr>
      </w:pPr>
    </w:p>
    <w:p w14:paraId="7501A165" w14:textId="46DB51B1" w:rsidR="00C17DD2" w:rsidRPr="00E8672F" w:rsidRDefault="00C17DD2" w:rsidP="00C17DD2">
      <w:pPr>
        <w:jc w:val="both"/>
        <w:rPr>
          <w:rFonts w:ascii="Book Antiqua" w:hAnsi="Book Antiqua"/>
          <w:sz w:val="22"/>
          <w:szCs w:val="22"/>
        </w:rPr>
      </w:pPr>
      <w:r w:rsidRPr="00E8672F">
        <w:rPr>
          <w:rFonts w:ascii="Book Antiqua" w:hAnsi="Book Antiqua"/>
          <w:sz w:val="22"/>
          <w:szCs w:val="22"/>
        </w:rPr>
        <w:t xml:space="preserve">2.3.4 </w:t>
      </w:r>
      <w:r w:rsidRPr="00E8672F">
        <w:rPr>
          <w:rFonts w:ascii="Book Antiqua" w:hAnsi="Book Antiqua"/>
          <w:b/>
          <w:sz w:val="22"/>
          <w:szCs w:val="22"/>
        </w:rPr>
        <w:t>Llojet e mëposhtme të aktiviteteve nuk janë të pranueshme për financim:</w:t>
      </w:r>
    </w:p>
    <w:p w14:paraId="5A99879E" w14:textId="77777777" w:rsidR="00C17DD2" w:rsidRPr="00E8672F" w:rsidRDefault="00C17DD2" w:rsidP="00C17DD2">
      <w:pPr>
        <w:jc w:val="both"/>
        <w:rPr>
          <w:rFonts w:ascii="Book Antiqua" w:hAnsi="Book Antiqua"/>
          <w:sz w:val="22"/>
          <w:szCs w:val="22"/>
        </w:rPr>
      </w:pPr>
      <w:r w:rsidRPr="00E8672F">
        <w:rPr>
          <w:rFonts w:ascii="Book Antiqua" w:hAnsi="Book Antiqua"/>
          <w:sz w:val="22"/>
          <w:szCs w:val="22"/>
        </w:rPr>
        <w:t> </w:t>
      </w:r>
    </w:p>
    <w:p w14:paraId="4EF48FD7"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Aktivitete që lidhen ekskluzivisht ose kryesisht me pjesëmarrjen individuale në seminare, konferenca dhe kongrese dhe punë kërkimore;</w:t>
      </w:r>
    </w:p>
    <w:p w14:paraId="173F03F9"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Aktivitete që lidhen ekskluzivisht ose kryesisht me bursa individuale për studime ose punëtori;</w:t>
      </w:r>
    </w:p>
    <w:p w14:paraId="67882B44"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Aktivitete që nuk lidhen me promovimin dhe mbrojtjen e të drejtave të komunitetit;</w:t>
      </w:r>
    </w:p>
    <w:p w14:paraId="6DF0B84D" w14:textId="77777777" w:rsidR="00C17DD2" w:rsidRPr="00E8672F" w:rsidRDefault="00C17DD2" w:rsidP="00C17DD2">
      <w:pPr>
        <w:pStyle w:val="ListParagraph"/>
        <w:numPr>
          <w:ilvl w:val="0"/>
          <w:numId w:val="35"/>
        </w:numPr>
        <w:spacing w:after="0" w:line="240" w:lineRule="auto"/>
        <w:jc w:val="both"/>
        <w:rPr>
          <w:rFonts w:ascii="Book Antiqua" w:hAnsi="Book Antiqua" w:cs="Times New Roman"/>
        </w:rPr>
      </w:pPr>
      <w:r w:rsidRPr="00E8672F">
        <w:rPr>
          <w:rFonts w:ascii="Book Antiqua" w:hAnsi="Book Antiqua" w:cs="Times New Roman"/>
        </w:rPr>
        <w:t>Aktivitete në të cilat përfituesit e vetëm janë anëtarët e OJQ-së aplikuese;</w:t>
      </w:r>
    </w:p>
    <w:p w14:paraId="34A0F9B7" w14:textId="77777777" w:rsidR="00C17DD2" w:rsidRPr="00E8672F" w:rsidRDefault="00C17DD2" w:rsidP="00C17DD2">
      <w:pPr>
        <w:autoSpaceDE w:val="0"/>
        <w:autoSpaceDN w:val="0"/>
        <w:adjustRightInd w:val="0"/>
        <w:jc w:val="both"/>
        <w:rPr>
          <w:rFonts w:ascii="Book Antiqua" w:hAnsi="Book Antiqua"/>
          <w:color w:val="0D0D0D"/>
          <w:sz w:val="22"/>
          <w:szCs w:val="22"/>
          <w:lang w:val="sr-Latn-RS"/>
        </w:rPr>
      </w:pPr>
    </w:p>
    <w:p w14:paraId="4288EF9A" w14:textId="77777777" w:rsidR="00153E97" w:rsidRPr="00E8672F" w:rsidRDefault="00153E97" w:rsidP="00153E97">
      <w:pPr>
        <w:autoSpaceDE w:val="0"/>
        <w:autoSpaceDN w:val="0"/>
        <w:adjustRightInd w:val="0"/>
        <w:jc w:val="both"/>
        <w:rPr>
          <w:rFonts w:ascii="Book Antiqua" w:hAnsi="Book Antiqua"/>
          <w:color w:val="0D0D0D"/>
          <w:sz w:val="22"/>
          <w:szCs w:val="22"/>
          <w:lang w:val="sr-Latn-RS"/>
        </w:rPr>
      </w:pPr>
    </w:p>
    <w:p w14:paraId="3F8FA2BB" w14:textId="08B8AC21" w:rsidR="00153E97" w:rsidRPr="00E8672F" w:rsidRDefault="00153E97" w:rsidP="00C17DD2">
      <w:pPr>
        <w:pStyle w:val="ListParagraph"/>
        <w:numPr>
          <w:ilvl w:val="2"/>
          <w:numId w:val="40"/>
        </w:numPr>
        <w:autoSpaceDE w:val="0"/>
        <w:autoSpaceDN w:val="0"/>
        <w:adjustRightInd w:val="0"/>
        <w:jc w:val="both"/>
        <w:rPr>
          <w:rFonts w:ascii="Book Antiqua" w:hAnsi="Book Antiqua"/>
          <w:b/>
        </w:rPr>
      </w:pPr>
      <w:r w:rsidRPr="00E8672F">
        <w:rPr>
          <w:rFonts w:ascii="Book Antiqua" w:hAnsi="Book Antiqua"/>
          <w:b/>
        </w:rPr>
        <w:t>Lista dhe llojet kryesore të aktiviteteve që do të financohen përmes thirrjes</w:t>
      </w:r>
    </w:p>
    <w:p w14:paraId="36E95FE2" w14:textId="77777777" w:rsidR="00153E97" w:rsidRPr="00E8672F" w:rsidRDefault="00153E97" w:rsidP="00153E97">
      <w:pPr>
        <w:pStyle w:val="ListParagraph"/>
        <w:autoSpaceDE w:val="0"/>
        <w:autoSpaceDN w:val="0"/>
        <w:adjustRightInd w:val="0"/>
        <w:ind w:left="360"/>
        <w:jc w:val="both"/>
        <w:rPr>
          <w:rFonts w:ascii="Book Antiqua" w:hAnsi="Book Antiqua"/>
          <w:b/>
        </w:rPr>
      </w:pPr>
    </w:p>
    <w:p w14:paraId="2870EFDE" w14:textId="4D25410A" w:rsidR="00153E97" w:rsidRPr="00E8672F" w:rsidRDefault="00EA2E18" w:rsidP="00EA2E18">
      <w:pPr>
        <w:pStyle w:val="ListParagraph"/>
        <w:spacing w:after="0"/>
        <w:ind w:left="360"/>
        <w:jc w:val="both"/>
        <w:rPr>
          <w:rFonts w:ascii="Book Antiqua" w:hAnsi="Book Antiqua"/>
        </w:rPr>
      </w:pPr>
      <w:r w:rsidRPr="00E8672F">
        <w:rPr>
          <w:rFonts w:ascii="Book Antiqua" w:hAnsi="Book Antiqua"/>
        </w:rPr>
        <w:t>1. Kohëzgjatja e planifikuar e projekteve është maksimumi gjashtë (6) muaj;</w:t>
      </w:r>
    </w:p>
    <w:p w14:paraId="0FAED2FF" w14:textId="77777777" w:rsidR="00153E97" w:rsidRPr="00E8672F" w:rsidRDefault="00153E97" w:rsidP="00153E97">
      <w:pPr>
        <w:jc w:val="both"/>
        <w:rPr>
          <w:rFonts w:ascii="Book Antiqua" w:hAnsi="Book Antiqua"/>
          <w:sz w:val="22"/>
          <w:szCs w:val="22"/>
        </w:rPr>
      </w:pPr>
    </w:p>
    <w:p w14:paraId="40E12EB8" w14:textId="293CF5A6" w:rsidR="00153E97" w:rsidRPr="00E8672F" w:rsidRDefault="00EA2E18" w:rsidP="00EA2E18">
      <w:pPr>
        <w:pStyle w:val="ListParagraph"/>
        <w:tabs>
          <w:tab w:val="left" w:pos="180"/>
        </w:tabs>
        <w:spacing w:after="0"/>
        <w:ind w:left="360"/>
        <w:rPr>
          <w:rFonts w:ascii="Book Antiqua" w:hAnsi="Book Antiqua"/>
        </w:rPr>
      </w:pPr>
      <w:r w:rsidRPr="00E8672F">
        <w:rPr>
          <w:rFonts w:ascii="Book Antiqua" w:hAnsi="Book Antiqua"/>
        </w:rPr>
        <w:t>2. Aktivitetet e projektit duhet të zbatohen në territorin e Kosovës;</w:t>
      </w:r>
      <w:r w:rsidR="00153E97" w:rsidRPr="00E8672F">
        <w:rPr>
          <w:rFonts w:ascii="Book Antiqua" w:hAnsi="Book Antiqua"/>
        </w:rPr>
        <w:br/>
      </w:r>
    </w:p>
    <w:p w14:paraId="72649B19" w14:textId="4262B271" w:rsidR="00153E97" w:rsidRPr="00E8672F" w:rsidRDefault="00C17DD2" w:rsidP="00153E97">
      <w:pPr>
        <w:tabs>
          <w:tab w:val="left" w:pos="180"/>
        </w:tabs>
        <w:jc w:val="both"/>
        <w:rPr>
          <w:rFonts w:ascii="Book Antiqua" w:hAnsi="Book Antiqua"/>
          <w:sz w:val="22"/>
          <w:szCs w:val="22"/>
        </w:rPr>
      </w:pPr>
      <w:r w:rsidRPr="00E8672F">
        <w:rPr>
          <w:rFonts w:ascii="Book Antiqua" w:hAnsi="Book Antiqua"/>
          <w:sz w:val="22"/>
          <w:szCs w:val="22"/>
        </w:rPr>
        <w:t xml:space="preserve">2.3.6 </w:t>
      </w:r>
      <w:r w:rsidR="00153E97" w:rsidRPr="00E8672F">
        <w:rPr>
          <w:rFonts w:ascii="Book Antiqua" w:hAnsi="Book Antiqua"/>
          <w:b/>
          <w:sz w:val="22"/>
          <w:szCs w:val="22"/>
        </w:rPr>
        <w:t xml:space="preserve">Lista dhe llojet kryesore të aktiviteteve që do të financohen përmes thirrjes </w:t>
      </w:r>
      <w:r w:rsidR="00AC5A98" w:rsidRPr="00E8672F">
        <w:rPr>
          <w:rFonts w:ascii="Book Antiqua" w:hAnsi="Book Antiqua"/>
          <w:sz w:val="22"/>
          <w:szCs w:val="22"/>
        </w:rPr>
        <w:t>:</w:t>
      </w:r>
    </w:p>
    <w:p w14:paraId="719217E2" w14:textId="77777777" w:rsidR="00153E97" w:rsidRPr="00E8672F" w:rsidRDefault="00153E97" w:rsidP="00153E97">
      <w:pPr>
        <w:autoSpaceDE w:val="0"/>
        <w:autoSpaceDN w:val="0"/>
        <w:adjustRightInd w:val="0"/>
        <w:jc w:val="both"/>
        <w:rPr>
          <w:rFonts w:ascii="Book Antiqua" w:hAnsi="Book Antiqua"/>
          <w:sz w:val="22"/>
          <w:szCs w:val="22"/>
        </w:rPr>
      </w:pPr>
    </w:p>
    <w:p w14:paraId="10E822A7"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Aktivitete që lidhen me angazhimin e praktikantëve duke investuar në trajnime dhe duke përvetësuar njohuritë e nevojshme për përfshirje në tregun e punës, me përparësi gratë, të rinjtë, personat me aftësi të veçanta, si dhe grupet e tjera të margjinalizuara brenda komuniteteve jo-shumicë;</w:t>
      </w:r>
    </w:p>
    <w:p w14:paraId="348620F5"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Aktivitete që lidhen me organizimin e trajnimeve që do të promovojnë, zhvillojnë dhe ndërtojnë kapacitetet e komuniteteve për t'u bërë konkurruese në tregun e punës, si dhe do t'i pajisin ato me njohuritë e nevojshme për të qenë në gjendje të punojnë dhe të krijojnë mundësi të reja punësimi;</w:t>
      </w:r>
    </w:p>
    <w:p w14:paraId="18AB2B00"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Aktivitete që lidhen me krijimin e një rrjeti profesional ku do të ofrohet organizimi i aktiviteteve të përbashkëta të anëtarëve të grupit të rrjetit dhe do të shkëmbehen informacione mbi mundësitë e punësimit ose trajnimit, si dhe do të ndihmohet njëri-tjetri në zgjidhjen e problemeve që lidhen me punën.</w:t>
      </w:r>
    </w:p>
    <w:p w14:paraId="799D6A3A"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Vëmendje më e madhe ndaj çështjeve që lidhen me gratë në komunitete (për shembull, nivele më të larta të përfshirjes së grave në punësim, stazhe dhe trajnime).</w:t>
      </w:r>
    </w:p>
    <w:p w14:paraId="27011AFF" w14:textId="77777777" w:rsidR="002948AE" w:rsidRPr="00E8672F" w:rsidRDefault="002948AE" w:rsidP="002948AE">
      <w:pPr>
        <w:pStyle w:val="ListParagraph"/>
        <w:numPr>
          <w:ilvl w:val="0"/>
          <w:numId w:val="43"/>
        </w:numPr>
        <w:spacing w:after="200" w:line="276" w:lineRule="auto"/>
        <w:rPr>
          <w:rFonts w:ascii="Times New Roman" w:hAnsi="Times New Roman" w:cs="Times New Roman"/>
          <w:sz w:val="24"/>
          <w:szCs w:val="24"/>
        </w:rPr>
      </w:pPr>
      <w:r w:rsidRPr="00E8672F">
        <w:rPr>
          <w:rFonts w:ascii="Times New Roman" w:hAnsi="Times New Roman" w:cs="Times New Roman"/>
          <w:sz w:val="24"/>
          <w:szCs w:val="24"/>
        </w:rPr>
        <w:t>Aktivitete që synojnë përmirësimin e politikave qeveritare në fushën e mbrojtjes dhe promovimit të të drejtave dhe interesave të komuniteteve në aspektin e punësimit;</w:t>
      </w:r>
    </w:p>
    <w:p w14:paraId="70758013" w14:textId="77777777" w:rsidR="002948AE" w:rsidRPr="00E8672F" w:rsidRDefault="002948AE" w:rsidP="002948AE">
      <w:pPr>
        <w:pStyle w:val="ListParagraph"/>
        <w:numPr>
          <w:ilvl w:val="0"/>
          <w:numId w:val="43"/>
        </w:numPr>
        <w:spacing w:after="0" w:line="240" w:lineRule="auto"/>
        <w:jc w:val="both"/>
        <w:rPr>
          <w:rFonts w:ascii="Times New Roman" w:hAnsi="Times New Roman" w:cs="Times New Roman"/>
          <w:sz w:val="24"/>
          <w:szCs w:val="24"/>
        </w:rPr>
      </w:pPr>
      <w:r w:rsidRPr="00E8672F">
        <w:rPr>
          <w:rFonts w:ascii="Times New Roman" w:hAnsi="Times New Roman" w:cs="Times New Roman"/>
          <w:sz w:val="24"/>
          <w:szCs w:val="24"/>
        </w:rPr>
        <w:t>Aktivitete për zhvillimin e mundësive ekonomike për komunitetet dhe/ose anëtarët e komuniteteve jo-shumicë, domethënë, trajnimin e tyre në gjenerimin e të ardhurave në çdo sektor;</w:t>
      </w:r>
    </w:p>
    <w:p w14:paraId="1B868AA9" w14:textId="02E1A4FF" w:rsidR="0035731A" w:rsidRPr="00E8672F" w:rsidRDefault="00C17DD2" w:rsidP="00571106">
      <w:pPr>
        <w:jc w:val="both"/>
        <w:rPr>
          <w:rFonts w:ascii="Book Antiqua" w:hAnsi="Book Antiqua"/>
          <w:sz w:val="22"/>
          <w:szCs w:val="22"/>
        </w:rPr>
      </w:pPr>
      <w:r w:rsidRPr="00E8672F">
        <w:rPr>
          <w:rFonts w:ascii="Book Antiqua" w:hAnsi="Book Antiqua"/>
          <w:sz w:val="22"/>
          <w:szCs w:val="22"/>
        </w:rPr>
        <w:lastRenderedPageBreak/>
        <w:t> </w:t>
      </w:r>
    </w:p>
    <w:p w14:paraId="138226ED" w14:textId="7419CC55" w:rsidR="0035731A" w:rsidRPr="00E8672F" w:rsidRDefault="00AC5A98" w:rsidP="00EA2E18">
      <w:pPr>
        <w:pStyle w:val="Heading1"/>
        <w:numPr>
          <w:ilvl w:val="0"/>
          <w:numId w:val="38"/>
        </w:numPr>
        <w:rPr>
          <w:sz w:val="22"/>
          <w:szCs w:val="22"/>
        </w:rPr>
      </w:pPr>
      <w:bookmarkStart w:id="16" w:name="_Toc63858302"/>
      <w:bookmarkStart w:id="17" w:name="_Toc63927422"/>
      <w:bookmarkStart w:id="18" w:name="_Toc94619306"/>
      <w:r w:rsidRPr="00E8672F">
        <w:rPr>
          <w:sz w:val="22"/>
          <w:szCs w:val="22"/>
        </w:rPr>
        <w:t>Si të aplikoni?</w:t>
      </w:r>
      <w:bookmarkEnd w:id="16"/>
      <w:bookmarkEnd w:id="17"/>
      <w:bookmarkEnd w:id="18"/>
    </w:p>
    <w:p w14:paraId="031C080D" w14:textId="77777777" w:rsidR="0035731A" w:rsidRPr="00E8672F" w:rsidRDefault="0035731A" w:rsidP="0035731A">
      <w:pPr>
        <w:autoSpaceDE w:val="0"/>
        <w:autoSpaceDN w:val="0"/>
        <w:adjustRightInd w:val="0"/>
        <w:jc w:val="both"/>
        <w:rPr>
          <w:rFonts w:ascii="Book Antiqua" w:hAnsi="Book Antiqua"/>
          <w:b/>
          <w:bCs/>
          <w:color w:val="0D0D0D"/>
          <w:sz w:val="22"/>
          <w:szCs w:val="22"/>
          <w:lang w:val="sr-Latn-RS"/>
        </w:rPr>
      </w:pPr>
    </w:p>
    <w:p w14:paraId="656D85CE" w14:textId="10F785F3" w:rsidR="0035731A" w:rsidRPr="00E8672F" w:rsidRDefault="0035731A" w:rsidP="00B70873">
      <w:pPr>
        <w:pStyle w:val="Heading2"/>
        <w:ind w:left="360"/>
        <w:rPr>
          <w:lang w:val="sr-Latn-RS"/>
        </w:rPr>
      </w:pPr>
      <w:bookmarkStart w:id="19" w:name="_Toc63927423"/>
      <w:bookmarkStart w:id="20" w:name="_Toc94619307"/>
      <w:r w:rsidRPr="00E8672F">
        <w:rPr>
          <w:lang w:val="sr-Latn-RS"/>
        </w:rPr>
        <w:t>Lista e dokumenteve të kërkuara</w:t>
      </w:r>
      <w:bookmarkEnd w:id="19"/>
      <w:bookmarkEnd w:id="20"/>
    </w:p>
    <w:p w14:paraId="35B31AB0"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Aplikimi do të konsiderohet i plotë nëse përmban të gjitha formularët e aplikimit dhe shtojcat e detyrueshme siç kërkohen në thirrjen publike dhe dokumentacionin e thirrjes si më poshtë:</w:t>
      </w:r>
    </w:p>
    <w:p w14:paraId="6CE22F34"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p>
    <w:p w14:paraId="029D39DA" w14:textId="48BEC94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Calibri"/>
          <w:color w:val="000000"/>
          <w:sz w:val="22"/>
          <w:szCs w:val="22"/>
        </w:rPr>
        <w:t xml:space="preserve">1. </w:t>
      </w:r>
      <w:r w:rsidRPr="00E8672F">
        <w:rPr>
          <w:rFonts w:ascii="Book Antiqua" w:hAnsi="Book Antiqua" w:cs="BookAntiqua"/>
          <w:color w:val="000000"/>
          <w:sz w:val="22"/>
          <w:szCs w:val="22"/>
          <w:lang w:val="sr-Latn-RS" w:eastAsia="sr-Latn-CS"/>
        </w:rPr>
        <w:t>Formulari i Propozimit</w:t>
      </w:r>
    </w:p>
    <w:p w14:paraId="64C1067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2. Formulari i propozimit të buxhetit</w:t>
      </w:r>
    </w:p>
    <w:p w14:paraId="5C2295E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3. Formulari i Deklaratës së Partneritetit (nëse aplikohet)</w:t>
      </w:r>
    </w:p>
    <w:p w14:paraId="35DE452B"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4. Kopje e certifikatës së regjistrimit të OJQ-së;</w:t>
      </w:r>
    </w:p>
    <w:p w14:paraId="2B105292"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5. Kopje e certifikatës së numrit fiskal;</w:t>
      </w:r>
    </w:p>
    <w:p w14:paraId="2C3C7D9D"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6. Formular deklarate për mungesën e financimit të dyfishtë;</w:t>
      </w:r>
    </w:p>
    <w:p w14:paraId="27ABA9F5"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7. Formular aplikimi për projekte ose programe të OJQ-ve të financuara nga burime publike financimi;</w:t>
      </w:r>
    </w:p>
    <w:p w14:paraId="7FA3DF23" w14:textId="7777777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8. Formular deklarate mbi aktivitetet e përshkruara të programit/projektit;</w:t>
      </w:r>
    </w:p>
    <w:p w14:paraId="4CB43853" w14:textId="7545D7AC"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9. Deklarata vjetore për vitin 2023 dhe 2024, (nga ATK);</w:t>
      </w:r>
    </w:p>
    <w:p w14:paraId="38E1B6AC" w14:textId="12F80097"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 xml:space="preserve">10. Certifikatë nga Administrata Tatimore e Kosovës mbi gjendjen e borxhit publik, e vlefshme në datën e dorëzimit të </w:t>
      </w:r>
      <w:r w:rsidRPr="00E8672F">
        <w:rPr>
          <w:rFonts w:ascii="Book Antiqua" w:hAnsi="Book Antiqua" w:cs="Book Antiqua"/>
          <w:color w:val="000000"/>
          <w:sz w:val="22"/>
          <w:szCs w:val="22"/>
          <w:lang w:val="sr-Latn-RS" w:eastAsia="sr-Latn-CS"/>
        </w:rPr>
        <w:t xml:space="preserve">kërkesës </w:t>
      </w:r>
      <w:r w:rsidRPr="00E8672F">
        <w:rPr>
          <w:rFonts w:ascii="Book Antiqua" w:hAnsi="Book Antiqua" w:cs="BookAntiqua"/>
          <w:color w:val="000000"/>
          <w:sz w:val="22"/>
          <w:szCs w:val="22"/>
          <w:lang w:val="sr-Latn-RS" w:eastAsia="sr-Latn-CS"/>
        </w:rPr>
        <w:t xml:space="preserve">(jo më e vjetër se 30 ditë), që konfirmon </w:t>
      </w:r>
      <w:r w:rsidRPr="00E8672F">
        <w:rPr>
          <w:rFonts w:ascii="Book Antiqua" w:hAnsi="Book Antiqua" w:cs="Book Antiqua"/>
          <w:color w:val="000000"/>
          <w:sz w:val="22"/>
          <w:szCs w:val="22"/>
          <w:lang w:val="sr-Latn-RS" w:eastAsia="sr-Latn-CS"/>
        </w:rPr>
        <w:t xml:space="preserve">se </w:t>
      </w:r>
      <w:r w:rsidRPr="00E8672F">
        <w:rPr>
          <w:rFonts w:ascii="Book Antiqua" w:hAnsi="Book Antiqua" w:cs="BookAntiqua"/>
          <w:color w:val="000000"/>
          <w:sz w:val="22"/>
          <w:szCs w:val="22"/>
          <w:lang w:val="sr-Latn-RS" w:eastAsia="sr-Latn-CS"/>
        </w:rPr>
        <w:t>aplikanti nuk ka borxhe aktuale tatimore të papaguara ose detyrime të tjera tatimore, ose se ai/ajo është në një marrëveshje për zgjidhjen e borxhit me ATK-në;</w:t>
      </w:r>
    </w:p>
    <w:p w14:paraId="4629BB40" w14:textId="54F4DDF3" w:rsidR="00407D7D" w:rsidRPr="00E8672F" w:rsidRDefault="00407D7D"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Calibri"/>
          <w:color w:val="000000"/>
          <w:sz w:val="22"/>
          <w:szCs w:val="22"/>
          <w:lang w:val="sr-Latn-RS"/>
        </w:rPr>
        <w:t xml:space="preserve">11. </w:t>
      </w:r>
      <w:r w:rsidR="00AC5A98" w:rsidRPr="00E8672F">
        <w:rPr>
          <w:rFonts w:ascii="Book Antiqua" w:hAnsi="Book Antiqua" w:cs="BookAntiqua"/>
          <w:color w:val="000000"/>
          <w:sz w:val="22"/>
          <w:szCs w:val="22"/>
          <w:lang w:val="sr-Latn-RS" w:eastAsia="sr-Latn-CS"/>
        </w:rPr>
        <w:t>OJQ-ja duhet të ofrojë prova se OJQ-ja dhe menaxheri i projektit nuk janë nën hetim për vepra penale para nënshkrimit të kontratës;</w:t>
      </w:r>
    </w:p>
    <w:p w14:paraId="5B1EFE35" w14:textId="17ED0FE0" w:rsidR="00B05688" w:rsidRPr="00E8672F" w:rsidRDefault="00AC5A98" w:rsidP="00407D7D">
      <w:pPr>
        <w:pStyle w:val="NormalWeb"/>
        <w:spacing w:before="0" w:beforeAutospacing="0" w:after="0" w:afterAutospacing="0"/>
        <w:jc w:val="both"/>
        <w:rPr>
          <w:rFonts w:ascii="Book Antiqua" w:hAnsi="Book Antiqua" w:cs="BookAntiqua"/>
          <w:color w:val="000000"/>
          <w:sz w:val="22"/>
          <w:szCs w:val="22"/>
          <w:lang w:val="sr-Latn-RS" w:eastAsia="sr-Latn-CS"/>
        </w:rPr>
      </w:pPr>
      <w:r w:rsidRPr="00E8672F">
        <w:rPr>
          <w:rFonts w:ascii="Book Antiqua" w:hAnsi="Book Antiqua" w:cs="BookAntiqua"/>
          <w:color w:val="000000"/>
          <w:sz w:val="22"/>
          <w:szCs w:val="22"/>
          <w:lang w:val="sr-Latn-RS" w:eastAsia="sr-Latn-CS"/>
        </w:rPr>
        <w:t>12. Konfirmim nga banka për një llogari aktive të organizatës joqeveritare para nënshkrimit të kontratës.</w:t>
      </w:r>
    </w:p>
    <w:p w14:paraId="3E756C8B" w14:textId="77777777" w:rsidR="00407D7D" w:rsidRPr="00E8672F" w:rsidRDefault="00407D7D" w:rsidP="0035731A">
      <w:pPr>
        <w:autoSpaceDE w:val="0"/>
        <w:autoSpaceDN w:val="0"/>
        <w:adjustRightInd w:val="0"/>
        <w:jc w:val="both"/>
        <w:rPr>
          <w:rFonts w:ascii="Book Antiqua" w:hAnsi="Book Antiqua" w:cs="BookAntiqua"/>
          <w:color w:val="000000"/>
          <w:sz w:val="22"/>
          <w:szCs w:val="22"/>
          <w:lang w:val="sr-Latn-RS"/>
        </w:rPr>
      </w:pPr>
    </w:p>
    <w:p w14:paraId="34A146DE" w14:textId="74B8C22D" w:rsidR="00B70873" w:rsidRPr="00E8672F" w:rsidRDefault="00B70873"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 xml:space="preserve">Propozimet do të dorëzohen vetëm në formularët e kërkuar, të cilët, së bashku me Udhëzimet për Aplikantët, janë të disponueshëm në faqen e internetit të </w:t>
      </w:r>
      <w:r w:rsidR="00993736">
        <w:rPr>
          <w:rFonts w:ascii="Book Antiqua" w:hAnsi="Book Antiqua" w:cs="BookAntiqua"/>
          <w:color w:val="000000"/>
          <w:sz w:val="22"/>
          <w:szCs w:val="22"/>
          <w:lang w:val="sr-Latn-RS"/>
        </w:rPr>
        <w:t>MKK</w:t>
      </w:r>
      <w:r w:rsidRPr="00E8672F">
        <w:rPr>
          <w:rFonts w:ascii="Book Antiqua" w:hAnsi="Book Antiqua" w:cs="BookAntiqua"/>
          <w:color w:val="000000"/>
          <w:sz w:val="22"/>
          <w:szCs w:val="22"/>
          <w:lang w:val="sr-Latn-RS"/>
        </w:rPr>
        <w:t>.</w:t>
      </w:r>
    </w:p>
    <w:p w14:paraId="6E90749F" w14:textId="77777777" w:rsidR="00B70873" w:rsidRPr="00E8672F" w:rsidRDefault="00B70873" w:rsidP="00073974">
      <w:pPr>
        <w:pStyle w:val="Heading2"/>
        <w:rPr>
          <w:lang w:val="sr-Latn-RS"/>
        </w:rPr>
      </w:pPr>
    </w:p>
    <w:p w14:paraId="325ADA64" w14:textId="630CE7A7" w:rsidR="00B70873" w:rsidRPr="00E8672F" w:rsidRDefault="00B70873" w:rsidP="00073974">
      <w:pPr>
        <w:pStyle w:val="Heading2"/>
        <w:rPr>
          <w:color w:val="0D0D0D"/>
          <w:lang w:val="sr-Latn-RS"/>
        </w:rPr>
      </w:pPr>
      <w:r w:rsidRPr="00E8672F">
        <w:rPr>
          <w:color w:val="0D0D0D"/>
          <w:lang w:val="sr-Latn-RS"/>
        </w:rPr>
        <w:t xml:space="preserve">       </w:t>
      </w:r>
      <w:bookmarkStart w:id="21" w:name="_Toc94619308"/>
      <w:r w:rsidRPr="00E8672F">
        <w:rPr>
          <w:color w:val="0D0D0D"/>
          <w:lang w:val="sr-Latn-RS"/>
        </w:rPr>
        <w:t xml:space="preserve">3.1 </w:t>
      </w:r>
      <w:r w:rsidRPr="00E8672F">
        <w:rPr>
          <w:rFonts w:cs="Times New Roman"/>
          <w:b w:val="0"/>
          <w:lang w:val="sr-Latn-RS"/>
        </w:rPr>
        <w:t>Formulari i propozimit të projektit</w:t>
      </w:r>
      <w:bookmarkEnd w:id="21"/>
    </w:p>
    <w:p w14:paraId="62790DA3" w14:textId="3D4F6661"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Plotësimi i formularit të propozimit të projektit është pjesë e dokumentacionit të detyrueshëm. Ai përmban të dhëna mbi aplikantin dhe partnerët, si dhe të dhëna mbi përmbajtjen e projektit/programit për të cilin kërkohet financim nga burime publike. Në rast se formularit të dorëzuar i mungojnë të dhëna në lidhje me përmbajtjen e projektit, aplikimi nuk do të merret në konsideratë. Formulari duhet të plotësohet në kompjuter</w:t>
      </w:r>
      <w:r w:rsidRPr="00E8672F">
        <w:rPr>
          <w:rFonts w:ascii="Book Antiqua" w:hAnsi="Book Antiqua" w:cs="Book Antiqua"/>
          <w:color w:val="0D0D0D"/>
          <w:sz w:val="22"/>
          <w:szCs w:val="22"/>
          <w:lang w:val="sr-Latn-RS"/>
        </w:rPr>
        <w:t xml:space="preserve">. </w:t>
      </w:r>
      <w:r w:rsidRPr="00E8672F">
        <w:rPr>
          <w:rFonts w:ascii="Book Antiqua" w:hAnsi="Book Antiqua"/>
          <w:color w:val="0D0D0D"/>
          <w:sz w:val="22"/>
          <w:szCs w:val="22"/>
          <w:lang w:val="sr-Latn-RS"/>
        </w:rPr>
        <w:t>Nëse formulari plotësohet manualisht</w:t>
      </w:r>
      <w:r w:rsidRPr="00E8672F">
        <w:rPr>
          <w:rFonts w:ascii="Book Antiqua" w:hAnsi="Book Antiqua" w:cs="Book Antiqua"/>
          <w:color w:val="0D0D0D"/>
          <w:sz w:val="22"/>
          <w:szCs w:val="22"/>
          <w:lang w:val="sr-Latn-RS"/>
        </w:rPr>
        <w:t xml:space="preserve">, </w:t>
      </w:r>
      <w:r w:rsidRPr="00E8672F">
        <w:rPr>
          <w:rFonts w:ascii="Book Antiqua" w:hAnsi="Book Antiqua"/>
          <w:color w:val="0D0D0D"/>
          <w:sz w:val="22"/>
          <w:szCs w:val="22"/>
          <w:lang w:val="sr-Latn-RS"/>
        </w:rPr>
        <w:t xml:space="preserve">ato nuk do të merren në konsideratë. Nëse formulari përshkrues përmban mangësi siç u përmend më sipër, aplikimi do të konsiderohet </w:t>
      </w:r>
      <w:r w:rsidRPr="00E8672F">
        <w:rPr>
          <w:rFonts w:ascii="Book Antiqua" w:hAnsi="Book Antiqua" w:cs="Book Antiqua"/>
          <w:color w:val="0D0D0D"/>
          <w:sz w:val="22"/>
          <w:szCs w:val="22"/>
          <w:lang w:val="sr-Latn-RS"/>
        </w:rPr>
        <w:t>i pavlefshëm</w:t>
      </w:r>
      <w:r w:rsidRPr="00E8672F">
        <w:rPr>
          <w:rFonts w:ascii="Book Antiqua" w:hAnsi="Book Antiqua"/>
          <w:color w:val="0D0D0D"/>
          <w:sz w:val="22"/>
          <w:szCs w:val="22"/>
          <w:lang w:val="sr-Latn-RS"/>
        </w:rPr>
        <w:t>.</w:t>
      </w:r>
    </w:p>
    <w:p w14:paraId="223491B7" w14:textId="77777777" w:rsidR="00B00BD6" w:rsidRPr="00E8672F" w:rsidRDefault="00B00BD6" w:rsidP="00B70873">
      <w:pPr>
        <w:autoSpaceDE w:val="0"/>
        <w:autoSpaceDN w:val="0"/>
        <w:adjustRightInd w:val="0"/>
        <w:jc w:val="both"/>
        <w:rPr>
          <w:rFonts w:ascii="Book Antiqua" w:hAnsi="Book Antiqua"/>
          <w:color w:val="0D0D0D"/>
          <w:sz w:val="22"/>
          <w:szCs w:val="22"/>
          <w:lang w:val="sr-Latn-RS"/>
        </w:rPr>
      </w:pPr>
    </w:p>
    <w:p w14:paraId="29133989" w14:textId="70F8A295" w:rsidR="00B70873" w:rsidRPr="00E8672F" w:rsidRDefault="00261B86" w:rsidP="00B70873">
      <w:pPr>
        <w:autoSpaceDE w:val="0"/>
        <w:autoSpaceDN w:val="0"/>
        <w:adjustRightInd w:val="0"/>
        <w:jc w:val="both"/>
        <w:rPr>
          <w:rFonts w:ascii="Book Antiqua" w:hAnsi="Book Antiqua"/>
          <w:i/>
          <w:color w:val="0D0D0D"/>
          <w:sz w:val="22"/>
          <w:szCs w:val="22"/>
          <w:lang w:val="sr-Latn-RS"/>
        </w:rPr>
      </w:pPr>
      <w:r w:rsidRPr="00261B86">
        <w:rPr>
          <w:rFonts w:ascii="Book Antiqua" w:hAnsi="Book Antiqua"/>
          <w:color w:val="0D0D0D"/>
          <w:sz w:val="22"/>
          <w:szCs w:val="22"/>
          <w:u w:val="single"/>
          <w:lang w:val="sr-Latn-RS"/>
        </w:rPr>
        <w:t>Ky formular duhet të nënshkruhet nga një përfaqësues i autorizuar dhe të vuloset.</w:t>
      </w:r>
      <w:r w:rsidR="00B70873" w:rsidRPr="00E8672F">
        <w:rPr>
          <w:rFonts w:ascii="Book Antiqua" w:hAnsi="Book Antiqua"/>
          <w:i/>
          <w:color w:val="0D0D0D"/>
          <w:sz w:val="22"/>
          <w:szCs w:val="22"/>
          <w:lang w:val="sr-Latn-RS"/>
        </w:rPr>
        <w:t>.</w:t>
      </w:r>
    </w:p>
    <w:p w14:paraId="488785AE" w14:textId="02DA7AAC" w:rsidR="00B70873" w:rsidRPr="00E8672F" w:rsidRDefault="00C450DA" w:rsidP="00073974">
      <w:pPr>
        <w:pStyle w:val="Heading2"/>
      </w:pPr>
      <w:bookmarkStart w:id="22" w:name="_Toc63927426"/>
      <w:bookmarkStart w:id="23" w:name="_Toc94619309"/>
      <w:r w:rsidRPr="00E8672F">
        <w:t>3.2 Formulari i propozimit të buxhetit</w:t>
      </w:r>
      <w:bookmarkEnd w:id="22"/>
      <w:bookmarkEnd w:id="23"/>
    </w:p>
    <w:p w14:paraId="145DE7FA" w14:textId="093DCDBF"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Formulari i propozimit të buxhetit është pjesë e dokumentacionit të detyrueshëm. Propozimi i paraqitur i buxhetit duhet të përmbajë informacion mbi të gjitha </w:t>
      </w:r>
      <w:r w:rsidR="002B00C1">
        <w:rPr>
          <w:rFonts w:ascii="Book Antiqua" w:hAnsi="Book Antiqua"/>
          <w:color w:val="0D0D0D"/>
          <w:sz w:val="22"/>
          <w:szCs w:val="22"/>
          <w:lang w:val="sr-Latn-RS"/>
        </w:rPr>
        <w:t>shpenzime</w:t>
      </w:r>
      <w:r w:rsidRPr="00E8672F">
        <w:rPr>
          <w:rFonts w:ascii="Book Antiqua" w:hAnsi="Book Antiqua"/>
          <w:color w:val="0D0D0D"/>
          <w:sz w:val="22"/>
          <w:szCs w:val="22"/>
          <w:lang w:val="sr-Latn-RS"/>
        </w:rPr>
        <w:t xml:space="preserve"> direkte dhe indirekte të projektit-programit të propozuar për financim. Nëse formulari i buxhetit nuk plotësohet plotësisht, ose nuk dorëzohet në formularin e duhur, aplikimi nuk do të merret në konsideratë. Formulari duhet të plotësohet në kompjuter. Nëse formulari plotësohet manualisht, ai nuk do të merret në konsideratë.</w:t>
      </w:r>
    </w:p>
    <w:p w14:paraId="12204ED6" w14:textId="71991A50" w:rsidR="00B70873" w:rsidRPr="00E8672F" w:rsidRDefault="00B70873" w:rsidP="00B70873">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lastRenderedPageBreak/>
        <w:t xml:space="preserve"> </w:t>
      </w:r>
      <w:r w:rsidRPr="00E8672F">
        <w:rPr>
          <w:rFonts w:ascii="Book Antiqua" w:hAnsi="Book Antiqua"/>
          <w:color w:val="0D0D0D"/>
          <w:sz w:val="22"/>
          <w:szCs w:val="22"/>
          <w:u w:val="single"/>
          <w:lang w:val="sr-Latn-RS"/>
        </w:rPr>
        <w:t>Ky formular duhet të nënshkruhet nga një përfaqësues i autorizuar dhe duhet të vuloset.</w:t>
      </w:r>
      <w:r w:rsidRPr="00E8672F">
        <w:rPr>
          <w:rFonts w:ascii="Book Antiqua" w:hAnsi="Book Antiqua"/>
          <w:color w:val="0D0D0D"/>
          <w:sz w:val="22"/>
          <w:szCs w:val="22"/>
          <w:lang w:val="sr-Latn-RS"/>
        </w:rPr>
        <w:t xml:space="preserve"> </w:t>
      </w:r>
    </w:p>
    <w:p w14:paraId="6744769E" w14:textId="77777777" w:rsidR="00B70873" w:rsidRPr="00E8672F" w:rsidRDefault="00B70873" w:rsidP="00B70873">
      <w:pPr>
        <w:autoSpaceDE w:val="0"/>
        <w:autoSpaceDN w:val="0"/>
        <w:adjustRightInd w:val="0"/>
        <w:jc w:val="both"/>
        <w:rPr>
          <w:rFonts w:ascii="Book Antiqua" w:hAnsi="Book Antiqua"/>
          <w:color w:val="0D0D0D"/>
          <w:sz w:val="22"/>
          <w:szCs w:val="22"/>
          <w:lang w:val="sr-Latn-RS"/>
        </w:rPr>
      </w:pPr>
    </w:p>
    <w:p w14:paraId="22CC86D8" w14:textId="77777777" w:rsidR="00B70873" w:rsidRPr="00E8672F" w:rsidRDefault="00B70873" w:rsidP="00073974">
      <w:pPr>
        <w:pStyle w:val="Heading2"/>
        <w:rPr>
          <w:lang w:val="sr-Latn-RS"/>
        </w:rPr>
      </w:pPr>
      <w:bookmarkStart w:id="24" w:name="_Toc94619310"/>
      <w:r w:rsidRPr="00E8672F">
        <w:rPr>
          <w:lang w:val="sr-Latn-RS"/>
        </w:rPr>
        <w:t>3.3 Dorëzimi i aplikimeve</w:t>
      </w:r>
      <w:bookmarkEnd w:id="24"/>
    </w:p>
    <w:p w14:paraId="0A51C02D" w14:textId="43624C41" w:rsidR="00AC5A98" w:rsidRPr="00E8672F" w:rsidRDefault="00AC5A98" w:rsidP="00AC5A98">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 xml:space="preserve">Të gjitha aplikimet duhet të dorëzohen personalisht ose me postë në arkivin e </w:t>
      </w:r>
      <w:r w:rsidR="00AA05F7">
        <w:rPr>
          <w:rFonts w:ascii="Book Antiqua" w:hAnsi="Book Antiqua" w:cs="BookAntiqua"/>
          <w:color w:val="000000"/>
          <w:sz w:val="22"/>
          <w:szCs w:val="22"/>
          <w:lang w:val="sr-Latn-RS"/>
        </w:rPr>
        <w:t>MKK</w:t>
      </w:r>
      <w:r w:rsidRPr="00E8672F">
        <w:rPr>
          <w:rFonts w:ascii="Book Antiqua" w:hAnsi="Book Antiqua" w:cs="BookAntiqua"/>
          <w:color w:val="000000"/>
          <w:sz w:val="22"/>
          <w:szCs w:val="22"/>
          <w:lang w:val="sr-Latn-RS"/>
        </w:rPr>
        <w:t xml:space="preserve"> në kopje të printuar (me CD, materiale shtesë/projekte në grup).</w:t>
      </w:r>
    </w:p>
    <w:p w14:paraId="7D46381D" w14:textId="77777777" w:rsidR="00AC5A98" w:rsidRPr="00E8672F" w:rsidRDefault="00AC5A98" w:rsidP="00AC5A98">
      <w:pPr>
        <w:autoSpaceDE w:val="0"/>
        <w:autoSpaceDN w:val="0"/>
        <w:adjustRightInd w:val="0"/>
        <w:jc w:val="both"/>
        <w:rPr>
          <w:rFonts w:ascii="Book Antiqua" w:hAnsi="Book Antiqua"/>
          <w:i/>
          <w:color w:val="0D0D0D"/>
          <w:sz w:val="22"/>
          <w:szCs w:val="22"/>
          <w:lang w:val="sr-Latn-RS"/>
        </w:rPr>
      </w:pPr>
      <w:r w:rsidRPr="00E8672F">
        <w:rPr>
          <w:rFonts w:ascii="Book Antiqua" w:hAnsi="Book Antiqua" w:cs="BookAntiqua"/>
          <w:color w:val="000000"/>
          <w:sz w:val="22"/>
          <w:szCs w:val="22"/>
          <w:lang w:val="sr-Latn-RS"/>
        </w:rPr>
        <w:t xml:space="preserve">Aplikimet dorëzohen në një zarf të mbyllur, që përmban një kopje të shtypur të të gjithë dokumentacionit origjinal të kërkuar, si dhe një kopje elektronike në një CD. Në pjesën e jashtme të zarfit, shkruani titullin e thirrjes publike, me emrin dhe mbiemrin e plotë dhe adresën e aplikantit dhe shënimin </w:t>
      </w:r>
      <w:r w:rsidRPr="00E8672F">
        <w:rPr>
          <w:rFonts w:ascii="Book Antiqua" w:hAnsi="Book Antiqua" w:cs="BookAntiqua"/>
          <w:i/>
          <w:color w:val="000000"/>
          <w:sz w:val="22"/>
          <w:szCs w:val="22"/>
          <w:lang w:val="sr-Latn-RS"/>
        </w:rPr>
        <w:t xml:space="preserve">"Mos e hapni para mbledhjes së Komitetit të Vlerësimit" </w:t>
      </w:r>
      <w:r w:rsidRPr="00E8672F">
        <w:rPr>
          <w:rFonts w:ascii="Book Antiqua" w:hAnsi="Book Antiqua" w:cs="BookAntiqua"/>
          <w:color w:val="000000"/>
          <w:sz w:val="22"/>
          <w:szCs w:val="22"/>
          <w:lang w:val="sr-Latn-RS"/>
        </w:rPr>
        <w:t>dhe shkruani thirrjen publike në zarf.</w:t>
      </w:r>
    </w:p>
    <w:p w14:paraId="513E15E2"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p>
    <w:p w14:paraId="55DA5A70" w14:textId="54F1F951" w:rsidR="0035731A" w:rsidRPr="00E8672F" w:rsidRDefault="0035731A" w:rsidP="00AC5A98">
      <w:pPr>
        <w:autoSpaceDE w:val="0"/>
        <w:autoSpaceDN w:val="0"/>
        <w:adjustRightInd w:val="0"/>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Dokumentet e plotësuara mund të dorëzohen personalisht ose me postë në adresën më poshtë:</w:t>
      </w:r>
    </w:p>
    <w:p w14:paraId="34CC64A3" w14:textId="61F682F9" w:rsidR="0035731A" w:rsidRPr="00E8672F" w:rsidRDefault="00571106" w:rsidP="0035731A">
      <w:pPr>
        <w:autoSpaceDE w:val="0"/>
        <w:autoSpaceDN w:val="0"/>
        <w:adjustRightInd w:val="0"/>
        <w:jc w:val="both"/>
        <w:rPr>
          <w:rFonts w:ascii="Book Antiqua" w:hAnsi="Book Antiqua" w:cs="BookAntiqua"/>
          <w:b/>
          <w:color w:val="000000"/>
          <w:sz w:val="22"/>
          <w:szCs w:val="22"/>
          <w:lang w:val="sr-Latn-RS"/>
        </w:rPr>
      </w:pPr>
      <w:r w:rsidRPr="00E8672F">
        <w:rPr>
          <w:rFonts w:ascii="Book Antiqua" w:hAnsi="Book Antiqua" w:cs="BookAntiqua"/>
          <w:b/>
          <w:noProof/>
          <w:color w:val="000000"/>
          <w:sz w:val="22"/>
          <w:szCs w:val="22"/>
          <w:lang w:val="en-US" w:eastAsia="en-US"/>
        </w:rPr>
        <mc:AlternateContent>
          <mc:Choice Requires="wps">
            <w:drawing>
              <wp:anchor distT="0" distB="0" distL="114300" distR="114300" simplePos="0" relativeHeight="251662336" behindDoc="0" locked="0" layoutInCell="1" allowOverlap="1" wp14:anchorId="7E0D1308" wp14:editId="531C8F80">
                <wp:simplePos x="0" y="0"/>
                <wp:positionH relativeFrom="column">
                  <wp:posOffset>969645</wp:posOffset>
                </wp:positionH>
                <wp:positionV relativeFrom="paragraph">
                  <wp:posOffset>73660</wp:posOffset>
                </wp:positionV>
                <wp:extent cx="3840480" cy="930275"/>
                <wp:effectExtent l="0" t="0" r="26670" b="22225"/>
                <wp:wrapThrough wrapText="bothSides">
                  <wp:wrapPolygon edited="0">
                    <wp:start x="0" y="0"/>
                    <wp:lineTo x="0" y="21674"/>
                    <wp:lineTo x="21643" y="21674"/>
                    <wp:lineTo x="2164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40480"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CF231" w14:textId="77777777" w:rsidR="000461EB" w:rsidRPr="00F71547" w:rsidRDefault="000461EB" w:rsidP="000461EB">
                            <w:pPr>
                              <w:jc w:val="center"/>
                              <w:rPr>
                                <w:rFonts w:ascii="Book Antiqua" w:hAnsi="Book Antiqua"/>
                                <w:color w:val="000000" w:themeColor="text1"/>
                              </w:rPr>
                            </w:pPr>
                            <w:r w:rsidRPr="00F71547">
                              <w:rPr>
                                <w:rFonts w:ascii="Book Antiqua" w:hAnsi="Book Antiqua"/>
                                <w:color w:val="000000" w:themeColor="text1"/>
                              </w:rPr>
                              <w:t>Ministria për Komunitete dhe Kthim, Rruga Nënë Tereza, 12000 Fushë Kosovë/Kosovë</w:t>
                            </w:r>
                          </w:p>
                          <w:p w14:paraId="26F42588" w14:textId="77777777" w:rsidR="000461EB" w:rsidRDefault="000461EB" w:rsidP="000461EB">
                            <w:pPr>
                              <w:jc w:val="center"/>
                              <w:rPr>
                                <w:rFonts w:ascii="Book Antiqua" w:hAnsi="Book Antiqua"/>
                                <w:color w:val="000000" w:themeColor="text1"/>
                                <w:sz w:val="22"/>
                                <w:szCs w:val="22"/>
                                <w:lang w:val="sr-Latn-CS"/>
                              </w:rPr>
                            </w:pPr>
                            <w:r w:rsidRPr="00F71547">
                              <w:rPr>
                                <w:rFonts w:ascii="Book Antiqua" w:hAnsi="Book Antiqua"/>
                                <w:color w:val="000000" w:themeColor="text1"/>
                              </w:rPr>
                              <w:t>Zyra e Arkivit</w:t>
                            </w:r>
                          </w:p>
                          <w:p w14:paraId="15B4DE2D" w14:textId="77777777" w:rsidR="004909DB" w:rsidRPr="007C7793" w:rsidRDefault="004909DB" w:rsidP="00630B91">
                            <w:pPr>
                              <w:jc w:val="center"/>
                              <w:rPr>
                                <w:rFonts w:ascii="Book Antiqua" w:hAnsi="Book Antiqua"/>
                                <w:color w:val="000000" w:themeColor="text1"/>
                                <w:sz w:val="22"/>
                                <w:szCs w:val="22"/>
                                <w:lang w:val="sr-Latn-CS"/>
                              </w:rPr>
                            </w:pPr>
                          </w:p>
                          <w:p w14:paraId="67BE140A" w14:textId="21066BF8" w:rsidR="004909DB" w:rsidRPr="005E2F61" w:rsidRDefault="004909DB" w:rsidP="00630B91">
                            <w:pPr>
                              <w:jc w:val="center"/>
                              <w:rPr>
                                <w:rFonts w:ascii="Book Antiqua" w:hAnsi="Book Antiqua"/>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1308" id="Rectangle 2" o:spid="_x0000_s1026" style="position:absolute;left:0;text-align:left;margin-left:76.35pt;margin-top:5.8pt;width:302.4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" filled="f" strokecolor="black [3213]" strokeweight="1pt">
                <v:textbox>
                  <w:txbxContent>
                    <w:p w14:paraId="544CF231" w14:textId="77777777" w:rsidR="000461EB" w:rsidRPr="00F71547" w:rsidRDefault="000461EB" w:rsidP="000461EB">
                      <w:pPr>
                        <w:jc w:val="center"/>
                        <w:rPr>
                          <w:rFonts w:ascii="Book Antiqua" w:hAnsi="Book Antiqua"/>
                          <w:color w:val="000000" w:themeColor="text1"/>
                        </w:rPr>
                      </w:pPr>
                      <w:r w:rsidRPr="00F71547">
                        <w:rPr>
                          <w:rFonts w:ascii="Book Antiqua" w:hAnsi="Book Antiqua"/>
                          <w:color w:val="000000" w:themeColor="text1"/>
                        </w:rPr>
                        <w:t>Ministria për Komunitete dhe Kthim, Rruga Nënë Tereza, 12000 Fushë Kosovë/Kosovë</w:t>
                      </w:r>
                    </w:p>
                    <w:p w14:paraId="26F42588" w14:textId="77777777" w:rsidR="000461EB" w:rsidRDefault="000461EB" w:rsidP="000461EB">
                      <w:pPr>
                        <w:jc w:val="center"/>
                        <w:rPr>
                          <w:rFonts w:ascii="Book Antiqua" w:hAnsi="Book Antiqua"/>
                          <w:color w:val="000000" w:themeColor="text1"/>
                          <w:sz w:val="22"/>
                          <w:szCs w:val="22"/>
                          <w:lang w:val="sr-Latn-CS"/>
                        </w:rPr>
                      </w:pPr>
                      <w:r w:rsidRPr="00F71547">
                        <w:rPr>
                          <w:rFonts w:ascii="Book Antiqua" w:hAnsi="Book Antiqua"/>
                          <w:color w:val="000000" w:themeColor="text1"/>
                        </w:rPr>
                        <w:t>Zyra e Arkivit</w:t>
                      </w:r>
                    </w:p>
                    <w:p w14:paraId="15B4DE2D" w14:textId="77777777" w:rsidR="004909DB" w:rsidRPr="007C7793" w:rsidRDefault="004909DB" w:rsidP="00630B91">
                      <w:pPr>
                        <w:jc w:val="center"/>
                        <w:rPr>
                          <w:rFonts w:ascii="Book Antiqua" w:hAnsi="Book Antiqua"/>
                          <w:color w:val="000000" w:themeColor="text1"/>
                          <w:sz w:val="22"/>
                          <w:szCs w:val="22"/>
                          <w:lang w:val="sr-Latn-CS"/>
                        </w:rPr>
                      </w:pPr>
                    </w:p>
                    <w:p w14:paraId="67BE140A" w14:textId="21066BF8" w:rsidR="004909DB" w:rsidRPr="005E2F61" w:rsidRDefault="004909DB" w:rsidP="00630B91">
                      <w:pPr>
                        <w:jc w:val="center"/>
                        <w:rPr>
                          <w:rFonts w:ascii="Book Antiqua" w:hAnsi="Book Antiqua"/>
                          <w:color w:val="000000" w:themeColor="text1"/>
                          <w:sz w:val="22"/>
                          <w:szCs w:val="22"/>
                        </w:rPr>
                      </w:pPr>
                    </w:p>
                  </w:txbxContent>
                </v:textbox>
                <w10:wrap type="through"/>
              </v:rect>
            </w:pict>
          </mc:Fallback>
        </mc:AlternateContent>
      </w:r>
    </w:p>
    <w:p w14:paraId="203D94E9"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7586845C"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4490B5D5"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4272AB3B" w14:textId="77777777" w:rsidR="0035731A" w:rsidRPr="00E8672F" w:rsidRDefault="0035731A" w:rsidP="0035731A">
      <w:pPr>
        <w:autoSpaceDE w:val="0"/>
        <w:autoSpaceDN w:val="0"/>
        <w:adjustRightInd w:val="0"/>
        <w:jc w:val="both"/>
        <w:rPr>
          <w:rFonts w:ascii="Book Antiqua" w:hAnsi="Book Antiqua" w:cs="BookAntiqua"/>
          <w:b/>
          <w:color w:val="000000"/>
          <w:sz w:val="22"/>
          <w:szCs w:val="22"/>
          <w:lang w:val="sr-Latn-RS"/>
        </w:rPr>
      </w:pPr>
    </w:p>
    <w:p w14:paraId="3161F5DB" w14:textId="77777777" w:rsidR="00B346CF" w:rsidRPr="00E8672F" w:rsidRDefault="00B346CF" w:rsidP="0035731A">
      <w:pPr>
        <w:autoSpaceDE w:val="0"/>
        <w:autoSpaceDN w:val="0"/>
        <w:adjustRightInd w:val="0"/>
        <w:jc w:val="both"/>
        <w:rPr>
          <w:rFonts w:ascii="Book Antiqua" w:hAnsi="Book Antiqua" w:cs="BookAntiqua"/>
          <w:color w:val="000000"/>
          <w:sz w:val="22"/>
          <w:szCs w:val="22"/>
          <w:lang w:val="sr-Latn-RS"/>
        </w:rPr>
      </w:pPr>
    </w:p>
    <w:p w14:paraId="441FBFB7" w14:textId="77777777" w:rsidR="0035731A" w:rsidRPr="00E8672F" w:rsidRDefault="0035731A" w:rsidP="0035731A">
      <w:pPr>
        <w:autoSpaceDE w:val="0"/>
        <w:autoSpaceDN w:val="0"/>
        <w:adjustRightInd w:val="0"/>
        <w:jc w:val="both"/>
        <w:rPr>
          <w:rFonts w:ascii="Book Antiqua" w:hAnsi="Book Antiqua" w:cs="BookAntiqua"/>
          <w:color w:val="000000"/>
          <w:sz w:val="22"/>
          <w:szCs w:val="22"/>
          <w:lang w:val="sr-Latn-RS"/>
        </w:rPr>
      </w:pPr>
      <w:r w:rsidRPr="00E8672F">
        <w:rPr>
          <w:rFonts w:ascii="Book Antiqua" w:hAnsi="Book Antiqua" w:cs="BookAntiqua"/>
          <w:color w:val="000000"/>
          <w:sz w:val="22"/>
          <w:szCs w:val="22"/>
          <w:lang w:val="sr-Latn-RS"/>
        </w:rPr>
        <w:t>Vetëm projektet që pranohen brenda afatit të përcaktuar nga kjo thirrje publike do të merren në konsideratë për mbështetje financiare dhe që i kanë përmbushur plotësisht kushtet e përcaktuara të thirrjes publike.</w:t>
      </w:r>
    </w:p>
    <w:p w14:paraId="40ED2C39" w14:textId="370EFDF1" w:rsidR="0035731A" w:rsidRPr="00E8672F" w:rsidRDefault="0035731A" w:rsidP="00073974">
      <w:pPr>
        <w:pStyle w:val="Heading2"/>
        <w:rPr>
          <w:lang w:val="sr-Latn-RS"/>
        </w:rPr>
      </w:pPr>
    </w:p>
    <w:p w14:paraId="65C65C59" w14:textId="12A0BF3A" w:rsidR="0035731A" w:rsidRPr="00E8672F" w:rsidRDefault="00C450DA" w:rsidP="00073974">
      <w:pPr>
        <w:pStyle w:val="Heading2"/>
        <w:rPr>
          <w:lang w:val="sr-Latn-RS"/>
        </w:rPr>
      </w:pPr>
      <w:bookmarkStart w:id="25" w:name="_Toc63927427"/>
      <w:bookmarkStart w:id="26" w:name="_Toc94619311"/>
      <w:r w:rsidRPr="00E8672F">
        <w:rPr>
          <w:lang w:val="sr-Latn-RS"/>
        </w:rPr>
        <w:t>3.4 Afati i fundit për dorëzimin e aplikimeve</w:t>
      </w:r>
      <w:bookmarkEnd w:id="25"/>
      <w:bookmarkEnd w:id="26"/>
    </w:p>
    <w:p w14:paraId="05D1B3C7" w14:textId="09194EE3" w:rsidR="0035731A" w:rsidRPr="00E8672F" w:rsidRDefault="0035731A" w:rsidP="0035731A">
      <w:pPr>
        <w:jc w:val="both"/>
        <w:rPr>
          <w:rFonts w:ascii="Book Antiqua" w:hAnsi="Book Antiqua"/>
          <w:color w:val="0D0D0D"/>
          <w:sz w:val="22"/>
          <w:szCs w:val="22"/>
          <w:lang w:val="sr-Latn-RS"/>
        </w:rPr>
      </w:pPr>
      <w:r w:rsidRPr="00E8672F">
        <w:rPr>
          <w:rFonts w:ascii="Book Antiqua" w:hAnsi="Book Antiqua"/>
          <w:sz w:val="22"/>
          <w:szCs w:val="22"/>
          <w:lang w:val="sr-Latn-RS"/>
        </w:rPr>
        <w:t xml:space="preserve">Afati i fundit për dorëzimin e projekt-propozimeve në </w:t>
      </w:r>
      <w:r w:rsidR="001F60E2">
        <w:rPr>
          <w:rFonts w:ascii="Book Antiqua" w:hAnsi="Book Antiqua"/>
          <w:sz w:val="22"/>
          <w:szCs w:val="22"/>
          <w:lang w:val="sr-Latn-RS"/>
        </w:rPr>
        <w:t>MKK</w:t>
      </w:r>
      <w:r w:rsidRPr="00E8672F">
        <w:rPr>
          <w:rFonts w:ascii="Book Antiqua" w:hAnsi="Book Antiqua"/>
          <w:sz w:val="22"/>
          <w:szCs w:val="22"/>
          <w:lang w:val="sr-Latn-RS"/>
        </w:rPr>
        <w:t xml:space="preserve"> është 17 nëntori </w:t>
      </w:r>
      <w:r w:rsidRPr="00E8672F">
        <w:rPr>
          <w:rFonts w:ascii="Book Antiqua" w:hAnsi="Book Antiqua" w:cs="BookAntiqua"/>
          <w:sz w:val="22"/>
          <w:szCs w:val="22"/>
          <w:lang w:val="sr-Latn-RS"/>
        </w:rPr>
        <w:t xml:space="preserve">2025, </w:t>
      </w:r>
      <w:r w:rsidRPr="00E8672F">
        <w:rPr>
          <w:rFonts w:ascii="Book Antiqua" w:hAnsi="Book Antiqua"/>
          <w:sz w:val="22"/>
          <w:szCs w:val="22"/>
          <w:lang w:val="sr-Latn-RS"/>
        </w:rPr>
        <w:t xml:space="preserve">deri në orën 16:00. </w:t>
      </w:r>
      <w:r w:rsidRPr="00E8672F">
        <w:rPr>
          <w:rFonts w:ascii="Book Antiqua" w:hAnsi="Book Antiqua"/>
          <w:color w:val="0D0D0D"/>
          <w:sz w:val="22"/>
          <w:szCs w:val="22"/>
          <w:lang w:val="sr-Latn-RS"/>
        </w:rPr>
        <w:t xml:space="preserve">Aplikantit do t'i lëshohet një konfirmim që aplikimi është pranuar gjatë periudhës së </w:t>
      </w:r>
      <w:r w:rsidR="00B456E1">
        <w:rPr>
          <w:rFonts w:ascii="Book Antiqua" w:hAnsi="Book Antiqua"/>
          <w:color w:val="0D0D0D"/>
          <w:sz w:val="22"/>
          <w:szCs w:val="22"/>
          <w:lang w:val="sr-Latn-RS"/>
        </w:rPr>
        <w:t>aplikimit</w:t>
      </w:r>
      <w:r w:rsidRPr="00E8672F">
        <w:rPr>
          <w:rFonts w:ascii="Book Antiqua" w:hAnsi="Book Antiqua"/>
          <w:color w:val="0D0D0D"/>
          <w:sz w:val="22"/>
          <w:szCs w:val="22"/>
          <w:lang w:val="sr-Latn-RS"/>
        </w:rPr>
        <w:t>. Të gjitha aplikimet e dorëzuara pas afatit nuk do të merren në konsideratë.</w:t>
      </w:r>
    </w:p>
    <w:p w14:paraId="58EA8CEB" w14:textId="77777777" w:rsidR="0035731A" w:rsidRPr="00E8672F" w:rsidRDefault="0035731A" w:rsidP="0035731A">
      <w:pPr>
        <w:jc w:val="both"/>
        <w:rPr>
          <w:rFonts w:ascii="Book Antiqua" w:hAnsi="Book Antiqua"/>
          <w:color w:val="0D0D0D"/>
          <w:sz w:val="22"/>
          <w:szCs w:val="22"/>
          <w:lang w:val="sr-Latn-RS"/>
        </w:rPr>
      </w:pPr>
    </w:p>
    <w:p w14:paraId="392CF2FB" w14:textId="3BD4C407" w:rsidR="0035731A" w:rsidRPr="00E8672F" w:rsidRDefault="00C450DA" w:rsidP="00073974">
      <w:pPr>
        <w:pStyle w:val="Heading2"/>
      </w:pPr>
      <w:bookmarkStart w:id="27" w:name="_Toc63858308"/>
      <w:bookmarkStart w:id="28" w:name="_Toc63927428"/>
      <w:bookmarkStart w:id="29" w:name="_Toc94619312"/>
      <w:r w:rsidRPr="00E8672F">
        <w:t>3.5 Si do të kontaktoheni nëse keni ndonjë pyetje?</w:t>
      </w:r>
      <w:bookmarkEnd w:id="27"/>
      <w:bookmarkEnd w:id="28"/>
      <w:bookmarkEnd w:id="29"/>
    </w:p>
    <w:p w14:paraId="19B383DB" w14:textId="7B3B204C" w:rsidR="0035731A" w:rsidRPr="00E8672F" w:rsidRDefault="00AC5A98"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Të gjitha pyetjet në lidhje me thirrjen mund të bëhen ekskluzivisht elektronikisht në adresën e mëposhtme:</w:t>
      </w:r>
      <w:r w:rsidR="00F54B43" w:rsidRPr="00E8672F">
        <w:rPr>
          <w:rFonts w:ascii="Book Antiqua" w:hAnsi="Book Antiqua"/>
          <w:sz w:val="22"/>
          <w:szCs w:val="22"/>
        </w:rPr>
        <w:t xml:space="preserve"> </w:t>
      </w:r>
      <w:hyperlink r:id="rId9" w:history="1">
        <w:r w:rsidR="00F54B43" w:rsidRPr="00E8672F">
          <w:rPr>
            <w:rFonts w:ascii="Book Antiqua" w:hAnsi="Book Antiqua"/>
            <w:color w:val="0563C1"/>
            <w:u w:val="single"/>
          </w:rPr>
          <w:t>request.mkk.mzp.mcr@rks-gov.net</w:t>
        </w:r>
      </w:hyperlink>
      <w:r w:rsidR="00F54B43" w:rsidRPr="00E8672F">
        <w:rPr>
          <w:rFonts w:ascii="Book Antiqua" w:hAnsi="Book Antiqua"/>
        </w:rPr>
        <w:t xml:space="preserve"> </w:t>
      </w:r>
      <w:r w:rsidR="00F478D9">
        <w:rPr>
          <w:rFonts w:ascii="Book Antiqua" w:hAnsi="Book Antiqua"/>
          <w:color w:val="0D0D0D"/>
          <w:sz w:val="22"/>
          <w:szCs w:val="22"/>
          <w:lang w:val="sr-Latn-RS"/>
        </w:rPr>
        <w:t>j</w:t>
      </w:r>
      <w:r w:rsidRPr="00E8672F">
        <w:rPr>
          <w:rFonts w:ascii="Book Antiqua" w:hAnsi="Book Antiqua"/>
          <w:color w:val="0D0D0D"/>
          <w:sz w:val="22"/>
          <w:szCs w:val="22"/>
          <w:lang w:val="sr-Latn-RS"/>
        </w:rPr>
        <w:t xml:space="preserve">o më vonë se </w:t>
      </w:r>
      <w:r w:rsidR="002948AE" w:rsidRPr="00E8672F">
        <w:rPr>
          <w:sz w:val="22"/>
          <w:szCs w:val="22"/>
        </w:rPr>
        <w:t xml:space="preserve">data 04.11.2025 </w:t>
      </w:r>
      <w:r w:rsidRPr="00E8672F">
        <w:rPr>
          <w:color w:val="0D0D0D"/>
          <w:sz w:val="22"/>
          <w:szCs w:val="22"/>
          <w:lang w:val="sr-Latn-RS"/>
        </w:rPr>
        <w:t xml:space="preserve">. </w:t>
      </w:r>
      <w:r w:rsidRPr="00E8672F">
        <w:rPr>
          <w:rFonts w:ascii="Book Antiqua" w:hAnsi="Book Antiqua"/>
          <w:color w:val="0D0D0D"/>
          <w:sz w:val="22"/>
          <w:szCs w:val="22"/>
          <w:lang w:val="sr-Latn-RS"/>
        </w:rPr>
        <w:t xml:space="preserve">Përgjigjet do të kthehen në formë elektronike dhe do të publikohen në faqen zyrtare të internetit të </w:t>
      </w:r>
      <w:r w:rsidR="00DA224D">
        <w:rPr>
          <w:rFonts w:ascii="Book Antiqua" w:hAnsi="Book Antiqua"/>
          <w:color w:val="0D0D0D"/>
          <w:sz w:val="22"/>
          <w:szCs w:val="22"/>
          <w:lang w:val="sr-Latn-RS"/>
        </w:rPr>
        <w:t>MKK</w:t>
      </w:r>
      <w:r w:rsidRPr="00E8672F">
        <w:rPr>
          <w:rFonts w:ascii="Book Antiqua" w:hAnsi="Book Antiqua"/>
          <w:color w:val="0D0D0D"/>
          <w:sz w:val="22"/>
          <w:szCs w:val="22"/>
          <w:lang w:val="sr-Latn-RS"/>
        </w:rPr>
        <w:t>-së më datë 07.11.2025.</w:t>
      </w:r>
    </w:p>
    <w:p w14:paraId="03DAD5B3" w14:textId="77777777" w:rsidR="00590C2F" w:rsidRPr="00E8672F" w:rsidRDefault="00590C2F" w:rsidP="0035731A">
      <w:pPr>
        <w:autoSpaceDE w:val="0"/>
        <w:autoSpaceDN w:val="0"/>
        <w:adjustRightInd w:val="0"/>
        <w:jc w:val="both"/>
        <w:rPr>
          <w:rFonts w:ascii="Book Antiqua" w:hAnsi="Book Antiqua"/>
          <w:color w:val="0D0D0D"/>
          <w:sz w:val="22"/>
          <w:szCs w:val="22"/>
          <w:lang w:val="sr-Latn-RS"/>
        </w:rPr>
      </w:pPr>
    </w:p>
    <w:p w14:paraId="16D62D45" w14:textId="6FB96C69"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Për të siguruar trajtim të barabartë të të gjithë aplikantëve potencialë, ofruesi i mbështetjes financiare publike nuk mund të japë një mendim paraprak mbi të drejtën e aplikantëve, partnerëve, veprimeve ose </w:t>
      </w:r>
      <w:r w:rsidR="00C15AF0">
        <w:rPr>
          <w:rFonts w:ascii="Book Antiqua" w:hAnsi="Book Antiqua"/>
          <w:color w:val="0D0D0D"/>
          <w:sz w:val="22"/>
          <w:szCs w:val="22"/>
          <w:lang w:val="sr-Latn-RS"/>
        </w:rPr>
        <w:t>shpenzime</w:t>
      </w:r>
      <w:r w:rsidRPr="00E8672F">
        <w:rPr>
          <w:rFonts w:ascii="Book Antiqua" w:hAnsi="Book Antiqua"/>
          <w:color w:val="0D0D0D"/>
          <w:sz w:val="22"/>
          <w:szCs w:val="22"/>
          <w:lang w:val="sr-Latn-RS"/>
        </w:rPr>
        <w:t xml:space="preserve"> të deklaruara në aplikim.</w:t>
      </w:r>
    </w:p>
    <w:p w14:paraId="31937933" w14:textId="77777777" w:rsidR="0035731A" w:rsidRPr="00E8672F" w:rsidRDefault="0035731A" w:rsidP="00073974">
      <w:pPr>
        <w:pStyle w:val="Heading2"/>
      </w:pPr>
    </w:p>
    <w:p w14:paraId="019D57CC" w14:textId="3C493CDC" w:rsidR="0035731A" w:rsidRPr="00E8672F" w:rsidRDefault="00B00BD6" w:rsidP="00073974">
      <w:pPr>
        <w:pStyle w:val="Heading2"/>
      </w:pPr>
      <w:bookmarkStart w:id="30" w:name="_Toc63927429"/>
      <w:bookmarkStart w:id="31" w:name="_Toc94619313"/>
      <w:r w:rsidRPr="00E8672F">
        <w:t>4. Vlerësimi i aplikimit</w:t>
      </w:r>
      <w:bookmarkEnd w:id="30"/>
      <w:bookmarkEnd w:id="31"/>
    </w:p>
    <w:p w14:paraId="230BD4C8" w14:textId="3C018D5A" w:rsidR="00590C2F" w:rsidRPr="00E8672F" w:rsidRDefault="00590C2F" w:rsidP="00073974">
      <w:pPr>
        <w:pStyle w:val="Heading2"/>
        <w:rPr>
          <w:lang w:val="sr-Latn-RS"/>
        </w:rPr>
      </w:pPr>
      <w:bookmarkStart w:id="32" w:name="_Toc94619314"/>
      <w:r w:rsidRPr="00E8672F">
        <w:rPr>
          <w:lang w:val="sr-Latn-RS"/>
        </w:rPr>
        <w:t>4.1 Aplikimet e pranuara do t'i nënshtrohen procedurës së mëposhtme</w:t>
      </w:r>
      <w:bookmarkEnd w:id="32"/>
      <w:r w:rsidRPr="00E8672F">
        <w:rPr>
          <w:lang w:val="sr-Latn-RS"/>
        </w:rPr>
        <w:t xml:space="preserve"> </w:t>
      </w:r>
    </w:p>
    <w:p w14:paraId="3C8A4FEB" w14:textId="0F74F373" w:rsidR="0035731A" w:rsidRPr="00E8672F" w:rsidRDefault="0035731A" w:rsidP="0035731A">
      <w:pPr>
        <w:rPr>
          <w:rFonts w:ascii="Book Antiqua" w:hAnsi="Book Antiqua"/>
          <w:sz w:val="22"/>
          <w:szCs w:val="22"/>
          <w:lang w:val="sr-Latn-RS"/>
        </w:rPr>
      </w:pPr>
      <w:r w:rsidRPr="00E8672F">
        <w:rPr>
          <w:rFonts w:ascii="Book Antiqua" w:hAnsi="Book Antiqua"/>
          <w:sz w:val="22"/>
          <w:szCs w:val="22"/>
          <w:lang w:val="sr-Latn-RS"/>
        </w:rPr>
        <w:t xml:space="preserve">Vlerësimi i aplikimeve do të kryhet në përputhje me kërkesat </w:t>
      </w:r>
      <w:r w:rsidR="00225911" w:rsidRPr="00E8672F">
        <w:rPr>
          <w:rFonts w:ascii="Book Antiqua" w:hAnsi="Book Antiqua"/>
          <w:b/>
          <w:bCs/>
          <w:sz w:val="22"/>
          <w:szCs w:val="22"/>
          <w:lang w:val="sr-Latn-RS"/>
        </w:rPr>
        <w:t xml:space="preserve">e Rregullores </w:t>
      </w:r>
      <w:r w:rsidR="004D4DD8">
        <w:rPr>
          <w:rFonts w:ascii="Book Antiqua" w:hAnsi="Book Antiqua"/>
          <w:b/>
          <w:bCs/>
          <w:sz w:val="22"/>
          <w:szCs w:val="22"/>
          <w:lang w:val="sr-Latn-RS"/>
        </w:rPr>
        <w:t>MF</w:t>
      </w:r>
      <w:r w:rsidR="00225911" w:rsidRPr="00E8672F">
        <w:rPr>
          <w:rFonts w:ascii="Book Antiqua" w:hAnsi="Book Antiqua"/>
          <w:b/>
          <w:bCs/>
          <w:sz w:val="22"/>
          <w:szCs w:val="22"/>
          <w:lang w:val="sr-Latn-RS"/>
        </w:rPr>
        <w:t xml:space="preserve"> - Nr. 04/2017 </w:t>
      </w:r>
      <w:r w:rsidR="00590C2F" w:rsidRPr="00E8672F">
        <w:rPr>
          <w:rFonts w:ascii="Book Antiqua" w:hAnsi="Book Antiqua"/>
          <w:sz w:val="22"/>
          <w:szCs w:val="22"/>
          <w:lang w:val="sr-Latn-RS"/>
        </w:rPr>
        <w:t xml:space="preserve">mbi kriteret, standardet dhe procedurat </w:t>
      </w:r>
      <w:r w:rsidR="00CA4668">
        <w:rPr>
          <w:rFonts w:ascii="Book Antiqua" w:hAnsi="Book Antiqua"/>
          <w:sz w:val="22"/>
          <w:szCs w:val="22"/>
          <w:lang w:val="sr-Latn-RS"/>
        </w:rPr>
        <w:t>e</w:t>
      </w:r>
      <w:r w:rsidR="00590C2F" w:rsidRPr="00E8672F">
        <w:rPr>
          <w:rFonts w:ascii="Book Antiqua" w:hAnsi="Book Antiqua"/>
          <w:sz w:val="22"/>
          <w:szCs w:val="22"/>
          <w:lang w:val="sr-Latn-RS"/>
        </w:rPr>
        <w:t xml:space="preserve"> financimi</w:t>
      </w:r>
      <w:r w:rsidR="00CA4668">
        <w:rPr>
          <w:rFonts w:ascii="Book Antiqua" w:hAnsi="Book Antiqua"/>
          <w:sz w:val="22"/>
          <w:szCs w:val="22"/>
          <w:lang w:val="sr-Latn-RS"/>
        </w:rPr>
        <w:t>t</w:t>
      </w:r>
      <w:r w:rsidR="00590C2F" w:rsidRPr="00E8672F">
        <w:rPr>
          <w:rFonts w:ascii="Book Antiqua" w:hAnsi="Book Antiqua"/>
          <w:sz w:val="22"/>
          <w:szCs w:val="22"/>
          <w:lang w:val="sr-Latn-RS"/>
        </w:rPr>
        <w:t xml:space="preserve"> publik të OJQ-ve. </w:t>
      </w:r>
      <w:r w:rsidR="00AC5A98" w:rsidRPr="00E8672F">
        <w:rPr>
          <w:rFonts w:ascii="Book Antiqua" w:hAnsi="Book Antiqua"/>
          <w:color w:val="0D0D0D"/>
          <w:sz w:val="22"/>
          <w:szCs w:val="22"/>
          <w:lang w:val="sr-Latn-RS"/>
        </w:rPr>
        <w:t>MK</w:t>
      </w:r>
      <w:r w:rsidR="001F279D">
        <w:rPr>
          <w:rFonts w:ascii="Book Antiqua" w:hAnsi="Book Antiqua"/>
          <w:color w:val="0D0D0D"/>
          <w:sz w:val="22"/>
          <w:szCs w:val="22"/>
          <w:lang w:val="sr-Latn-RS"/>
        </w:rPr>
        <w:t>K</w:t>
      </w:r>
      <w:r w:rsidR="00AC5A98" w:rsidRPr="00E8672F">
        <w:rPr>
          <w:rFonts w:ascii="Book Antiqua" w:hAnsi="Book Antiqua"/>
          <w:color w:val="0D0D0D"/>
          <w:sz w:val="22"/>
          <w:szCs w:val="22"/>
          <w:lang w:val="sr-Latn-RS"/>
        </w:rPr>
        <w:t xml:space="preserve"> do të krijojë një komision vlerësimi në përputhje me rregulloren, detyra e të cilit është të vlerësojë nëse aplikimet plotësojnë kërkesat formale të thirrjes publike.</w:t>
      </w:r>
    </w:p>
    <w:p w14:paraId="2128AD52"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p w14:paraId="2F08012F" w14:textId="18E1E2A8" w:rsidR="00590C2F" w:rsidRPr="00E8672F" w:rsidRDefault="00590C2F" w:rsidP="00590C2F">
      <w:pPr>
        <w:pStyle w:val="ListParagraph"/>
        <w:numPr>
          <w:ilvl w:val="0"/>
          <w:numId w:val="29"/>
        </w:numPr>
        <w:autoSpaceDE w:val="0"/>
        <w:autoSpaceDN w:val="0"/>
        <w:adjustRightInd w:val="0"/>
        <w:jc w:val="both"/>
        <w:rPr>
          <w:rFonts w:ascii="Book Antiqua" w:hAnsi="Book Antiqua"/>
          <w:color w:val="0D0D0D"/>
          <w:lang w:val="sr-Latn-RS"/>
        </w:rPr>
      </w:pPr>
      <w:r w:rsidRPr="00E8672F">
        <w:rPr>
          <w:rFonts w:ascii="Book Antiqua" w:hAnsi="Book Antiqua"/>
          <w:color w:val="0D0D0D"/>
          <w:lang w:val="sr-Latn-RS"/>
        </w:rPr>
        <w:t xml:space="preserve">Faza e parë do të jetë një vlerësim procedural. Pas shqyrtimit të të gjitha aplikimeve të pranuara, komisioni do të përgatisë një listë të të gjithë aplikantëve që plotësojnë </w:t>
      </w:r>
      <w:r w:rsidRPr="00E8672F">
        <w:rPr>
          <w:rFonts w:ascii="Book Antiqua" w:hAnsi="Book Antiqua"/>
          <w:color w:val="0D0D0D"/>
          <w:lang w:val="sr-Latn-RS"/>
        </w:rPr>
        <w:lastRenderedPageBreak/>
        <w:t xml:space="preserve">kërkesat për vlerësimin e përmbajtjes së projekteve </w:t>
      </w:r>
      <w:r w:rsidRPr="00E8672F">
        <w:rPr>
          <w:rFonts w:ascii="Book Antiqua" w:hAnsi="Book Antiqua" w:cs="Book Antiqua"/>
          <w:color w:val="0D0D0D"/>
          <w:lang w:val="sr-Latn-RS"/>
        </w:rPr>
        <w:t>të tyre</w:t>
      </w:r>
      <w:r w:rsidRPr="00E8672F">
        <w:rPr>
          <w:rFonts w:ascii="Book Antiqua" w:hAnsi="Book Antiqua"/>
          <w:color w:val="0D0D0D"/>
          <w:lang w:val="sr-Latn-RS"/>
        </w:rPr>
        <w:t>, si dhe një listë të aplikantëve që nuk i plotësojnë kërkesat. Ofruesi i mbështetjes financiare do t'i informojë me shkrim të gjithë aplikantët që nuk i plotësojnë kërkesat dhe arsyet e refuzimit të aplikimit të tyre.</w:t>
      </w:r>
    </w:p>
    <w:p w14:paraId="61222F2E" w14:textId="32436B73"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Në fazën e dytë, përmbajtja e aplikimeve do të vlerësohet nga Komi</w:t>
      </w:r>
      <w:r w:rsidR="001B0186">
        <w:rPr>
          <w:rFonts w:ascii="Book Antiqua" w:hAnsi="Book Antiqua"/>
          <w:color w:val="0D0D0D"/>
          <w:sz w:val="22"/>
          <w:szCs w:val="22"/>
          <w:lang w:val="sr-Latn-RS"/>
        </w:rPr>
        <w:t xml:space="preserve">sioni </w:t>
      </w:r>
      <w:r w:rsidRPr="00E8672F">
        <w:rPr>
          <w:rFonts w:ascii="Book Antiqua" w:hAnsi="Book Antiqua"/>
          <w:color w:val="0D0D0D"/>
          <w:sz w:val="22"/>
          <w:szCs w:val="22"/>
          <w:lang w:val="sr-Latn-RS"/>
        </w:rPr>
        <w:t>i Vlerësimit. Çdo aplikim i pranuar do të vlerësohet në përputhje me rregulloren dhe formularin e vlerësimit (shih më poshtë).</w:t>
      </w:r>
    </w:p>
    <w:p w14:paraId="7778E002"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Aplikantët e parakualifikuar të fazës thelbësore (2) mund të ftohen të paraqesin propozime projektesh,</w:t>
      </w:r>
    </w:p>
    <w:p w14:paraId="7336A6EF"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faza e nënshkrimit të kontratës,</w:t>
      </w:r>
    </w:p>
    <w:p w14:paraId="12AF028F" w14:textId="77777777"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faza e zbatimit,</w:t>
      </w:r>
    </w:p>
    <w:p w14:paraId="2F3EB84D" w14:textId="03EBCF64" w:rsidR="0035731A"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Raporti përfundimtar</w:t>
      </w:r>
    </w:p>
    <w:p w14:paraId="143136DF"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35731A" w:rsidRPr="00E8672F" w14:paraId="181F4D29" w14:textId="77777777" w:rsidTr="001A486F">
        <w:tc>
          <w:tcPr>
            <w:tcW w:w="9350" w:type="dxa"/>
            <w:gridSpan w:val="6"/>
            <w:shd w:val="clear" w:color="auto" w:fill="FFF2CC" w:themeFill="accent4" w:themeFillTint="33"/>
          </w:tcPr>
          <w:p w14:paraId="3F12B4C5" w14:textId="77777777" w:rsidR="0035731A" w:rsidRPr="00E8672F" w:rsidRDefault="0035731A" w:rsidP="001A486F">
            <w:pPr>
              <w:autoSpaceDE w:val="0"/>
              <w:autoSpaceDN w:val="0"/>
              <w:adjustRightInd w:val="0"/>
              <w:jc w:val="center"/>
              <w:rPr>
                <w:rFonts w:ascii="Book Antiqua" w:hAnsi="Book Antiqua"/>
                <w:b/>
                <w:color w:val="0D0D0D"/>
                <w:sz w:val="22"/>
                <w:szCs w:val="22"/>
                <w:lang w:val="sr-Latn-RS"/>
              </w:rPr>
            </w:pPr>
            <w:r w:rsidRPr="00E8672F">
              <w:rPr>
                <w:rFonts w:ascii="Book Antiqua" w:hAnsi="Book Antiqua"/>
                <w:b/>
                <w:color w:val="0D0D0D"/>
                <w:sz w:val="22"/>
                <w:szCs w:val="22"/>
                <w:lang w:val="sr-Latn-RS"/>
              </w:rPr>
              <w:t>Formulari i vlerësimit</w:t>
            </w:r>
          </w:p>
          <w:p w14:paraId="4BADC6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Kriteret e vlerësimit ndahen në disa fusha vlerësimi. Në secilën fushë vlerësimi, caktohen pikë midis (1) dhe (5), në përputhje me kategoritë e vlerësimit të listuara më poshtë.</w:t>
            </w:r>
          </w:p>
          <w:p w14:paraId="64A1394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 = i pamjaftueshëm, 2 = i mjaftueshëm, 3 = i mirë, 4 = shumë i mirë, 5 = i shkëlqyer.</w:t>
            </w:r>
          </w:p>
        </w:tc>
      </w:tr>
      <w:tr w:rsidR="0035731A" w:rsidRPr="00E8672F" w14:paraId="3CF1555D" w14:textId="77777777" w:rsidTr="001A486F">
        <w:tc>
          <w:tcPr>
            <w:tcW w:w="9350" w:type="dxa"/>
            <w:gridSpan w:val="6"/>
            <w:shd w:val="clear" w:color="auto" w:fill="FFF2CC" w:themeFill="accent4" w:themeFillTint="33"/>
          </w:tcPr>
          <w:p w14:paraId="03DFD4BF" w14:textId="77777777" w:rsidR="0035731A" w:rsidRPr="00E8672F" w:rsidRDefault="0035731A" w:rsidP="001A486F">
            <w:pPr>
              <w:pStyle w:val="ListParagraph"/>
              <w:numPr>
                <w:ilvl w:val="0"/>
                <w:numId w:val="9"/>
              </w:numPr>
              <w:autoSpaceDE w:val="0"/>
              <w:autoSpaceDN w:val="0"/>
              <w:adjustRightInd w:val="0"/>
              <w:jc w:val="both"/>
              <w:rPr>
                <w:rFonts w:ascii="Book Antiqua" w:hAnsi="Book Antiqua"/>
                <w:b/>
                <w:color w:val="0D0D0D"/>
                <w:lang w:val="sr-Latn-RS"/>
              </w:rPr>
            </w:pPr>
            <w:r w:rsidRPr="00E8672F">
              <w:rPr>
                <w:rFonts w:ascii="Book Antiqua" w:hAnsi="Book Antiqua"/>
                <w:b/>
                <w:color w:val="0D0D0D"/>
                <w:lang w:val="sr-Latn-RS"/>
              </w:rPr>
              <w:t>Kapacitetet institucionale të organizatës (25 pikë)</w:t>
            </w:r>
          </w:p>
        </w:tc>
      </w:tr>
      <w:tr w:rsidR="0035731A" w:rsidRPr="00E8672F" w14:paraId="49D0FE13" w14:textId="77777777" w:rsidTr="001A486F">
        <w:tc>
          <w:tcPr>
            <w:tcW w:w="6655" w:type="dxa"/>
          </w:tcPr>
          <w:p w14:paraId="1164B08C" w14:textId="49488D6B" w:rsidR="0035731A" w:rsidRPr="00E8672F" w:rsidRDefault="004E0E6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Kapacitetet profesionale dhe përvoja e organizatës dhe organizatës partnere (nëse ka) për të kryer aktivitetet e planifikuara të projektit.</w:t>
            </w:r>
          </w:p>
        </w:tc>
        <w:tc>
          <w:tcPr>
            <w:tcW w:w="540" w:type="dxa"/>
            <w:vAlign w:val="center"/>
          </w:tcPr>
          <w:p w14:paraId="5ED5A39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44F151D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8DE50B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3CC717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552A10B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4E49934A" w14:textId="77777777" w:rsidTr="001A486F">
        <w:tc>
          <w:tcPr>
            <w:tcW w:w="6655" w:type="dxa"/>
          </w:tcPr>
          <w:p w14:paraId="71AFE974" w14:textId="2973546A" w:rsidR="0035731A" w:rsidRPr="00E8672F" w:rsidRDefault="004E0E6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Kapacitetet dhe strukturat e menaxhimit të projekteve të organizatave partnere dhe organizatave (nëse ka) të tilla si: stafi, pajisjet dhe aftësia për të menaxhuar buxhetin e projektit.</w:t>
            </w:r>
          </w:p>
        </w:tc>
        <w:tc>
          <w:tcPr>
            <w:tcW w:w="540" w:type="dxa"/>
            <w:vAlign w:val="center"/>
          </w:tcPr>
          <w:p w14:paraId="049BFD1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F48BE5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4BB9DF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CA7348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759773F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325E0C0" w14:textId="77777777" w:rsidTr="001A486F">
        <w:tc>
          <w:tcPr>
            <w:tcW w:w="6655" w:type="dxa"/>
          </w:tcPr>
          <w:p w14:paraId="77A46AC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Përvoja dhe njohuritë e stafit dhe ekspertëve (CV) të organizatës zbatuese të projektit</w:t>
            </w:r>
          </w:p>
        </w:tc>
        <w:tc>
          <w:tcPr>
            <w:tcW w:w="540" w:type="dxa"/>
            <w:vAlign w:val="center"/>
          </w:tcPr>
          <w:p w14:paraId="79A0450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1485125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01E0DC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C03EB5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D67D3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33AFFDC8" w14:textId="77777777" w:rsidTr="001A486F">
        <w:trPr>
          <w:trHeight w:val="575"/>
        </w:trPr>
        <w:tc>
          <w:tcPr>
            <w:tcW w:w="6655" w:type="dxa"/>
          </w:tcPr>
          <w:p w14:paraId="5F2BE06B"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Strukturë e qartë për menaxhimin e projektit dhe ndarjen e përgjegjësive, detyrimeve të anëtarëve të ekipit</w:t>
            </w:r>
          </w:p>
        </w:tc>
        <w:tc>
          <w:tcPr>
            <w:tcW w:w="540" w:type="dxa"/>
            <w:vAlign w:val="center"/>
          </w:tcPr>
          <w:p w14:paraId="314D4B5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D4FB9E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69C557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688BCF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6C6CCE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56D70FA2" w14:textId="77777777" w:rsidTr="001A486F">
        <w:trPr>
          <w:trHeight w:val="827"/>
        </w:trPr>
        <w:tc>
          <w:tcPr>
            <w:tcW w:w="6655" w:type="dxa"/>
          </w:tcPr>
          <w:p w14:paraId="01A7B428"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Angazhimi i grupeve të margjinalizuara (gratë, personat me aftësi të kufizuara, të rinjtë, komunitetet) ose vullnetarët në zbatimin e projektit ose aktivitetet</w:t>
            </w:r>
          </w:p>
        </w:tc>
        <w:tc>
          <w:tcPr>
            <w:tcW w:w="540" w:type="dxa"/>
            <w:vAlign w:val="center"/>
          </w:tcPr>
          <w:p w14:paraId="19B7157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1FBFFD4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36574B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63B445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ABAAE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4A2FD49" w14:textId="77777777" w:rsidTr="001A486F">
        <w:tc>
          <w:tcPr>
            <w:tcW w:w="9350" w:type="dxa"/>
            <w:gridSpan w:val="6"/>
            <w:shd w:val="clear" w:color="auto" w:fill="FFF2CC" w:themeFill="accent4" w:themeFillTint="33"/>
            <w:vAlign w:val="center"/>
          </w:tcPr>
          <w:p w14:paraId="137FB081" w14:textId="77777777" w:rsidR="0035731A" w:rsidRPr="00E8672F" w:rsidRDefault="0035731A" w:rsidP="001A486F">
            <w:pPr>
              <w:pStyle w:val="ListParagraph"/>
              <w:numPr>
                <w:ilvl w:val="0"/>
                <w:numId w:val="9"/>
              </w:numPr>
              <w:autoSpaceDE w:val="0"/>
              <w:autoSpaceDN w:val="0"/>
              <w:adjustRightInd w:val="0"/>
              <w:rPr>
                <w:rFonts w:ascii="Book Antiqua" w:hAnsi="Book Antiqua"/>
                <w:b/>
                <w:color w:val="0D0D0D"/>
                <w:lang w:val="sr-Latn-RS"/>
              </w:rPr>
            </w:pPr>
            <w:r w:rsidRPr="00E8672F">
              <w:rPr>
                <w:rFonts w:ascii="Book Antiqua" w:hAnsi="Book Antiqua"/>
                <w:b/>
                <w:color w:val="0D0D0D"/>
                <w:lang w:val="sr-Latn-RS"/>
              </w:rPr>
              <w:t>Rëndësia e projektit (40 pikë)</w:t>
            </w:r>
          </w:p>
        </w:tc>
      </w:tr>
      <w:tr w:rsidR="0035731A" w:rsidRPr="00E8672F" w14:paraId="08C2645D" w14:textId="77777777" w:rsidTr="001A486F">
        <w:tc>
          <w:tcPr>
            <w:tcW w:w="6655" w:type="dxa"/>
          </w:tcPr>
          <w:p w14:paraId="1BDBAABF"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Rëndësia e projektit në objektivat, qëllimet dhe fushat prioritare të thirrjes</w:t>
            </w:r>
          </w:p>
        </w:tc>
        <w:tc>
          <w:tcPr>
            <w:tcW w:w="540" w:type="dxa"/>
            <w:vAlign w:val="center"/>
          </w:tcPr>
          <w:p w14:paraId="553210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CC1BAA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F23951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31B017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3E1362C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13D11D0" w14:textId="77777777" w:rsidTr="001A486F">
        <w:tc>
          <w:tcPr>
            <w:tcW w:w="6655" w:type="dxa"/>
          </w:tcPr>
          <w:p w14:paraId="2491010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Përcaktim i qartë i objektivave të projektit që janë realiste për t'u arritur</w:t>
            </w:r>
          </w:p>
        </w:tc>
        <w:tc>
          <w:tcPr>
            <w:tcW w:w="540" w:type="dxa"/>
            <w:vAlign w:val="center"/>
          </w:tcPr>
          <w:p w14:paraId="69E0463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5BF1ED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B2822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7DB77F5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39E0BF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310350D6" w14:textId="77777777" w:rsidTr="001A486F">
        <w:tc>
          <w:tcPr>
            <w:tcW w:w="6655" w:type="dxa"/>
          </w:tcPr>
          <w:p w14:paraId="7EE13CAA"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Aktivitetet janë të qarta, efikase, të justifikuara, të kuptueshme dhe të zbatueshme.</w:t>
            </w:r>
          </w:p>
        </w:tc>
        <w:tc>
          <w:tcPr>
            <w:tcW w:w="540" w:type="dxa"/>
            <w:vAlign w:val="center"/>
          </w:tcPr>
          <w:p w14:paraId="21E1396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5862D5D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2B27B4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742F913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5FE360B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77E3BDC6" w14:textId="77777777" w:rsidTr="001A486F">
        <w:tc>
          <w:tcPr>
            <w:tcW w:w="6655" w:type="dxa"/>
          </w:tcPr>
          <w:p w14:paraId="6740E639"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Përkufizim i qartë i rezultateve dhe lidhja e aktiviteteve me rezultate specifike</w:t>
            </w:r>
          </w:p>
        </w:tc>
        <w:tc>
          <w:tcPr>
            <w:tcW w:w="540" w:type="dxa"/>
            <w:vAlign w:val="center"/>
          </w:tcPr>
          <w:p w14:paraId="3FCD19A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A5E3306"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AD843B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5AAE22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67B3CD9C"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AEDF8E5" w14:textId="77777777" w:rsidTr="001A486F">
        <w:tc>
          <w:tcPr>
            <w:tcW w:w="6655" w:type="dxa"/>
          </w:tcPr>
          <w:p w14:paraId="76F4488B"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Identifikim i qartë i përfituesve të projektit dhe aktiviteteve që i drejtohen në mënyrë efektive përfituesit.</w:t>
            </w:r>
          </w:p>
        </w:tc>
        <w:tc>
          <w:tcPr>
            <w:tcW w:w="540" w:type="dxa"/>
            <w:vAlign w:val="center"/>
          </w:tcPr>
          <w:p w14:paraId="148FE0D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EB0E0E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12B01CF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0953E19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7200FCC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936CB1E" w14:textId="77777777" w:rsidTr="001A486F">
        <w:tc>
          <w:tcPr>
            <w:tcW w:w="6655" w:type="dxa"/>
          </w:tcPr>
          <w:p w14:paraId="06722F4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Identifikimi dhe angazhimi i palëve të interesuara përkatëse në zbatimin e projektit dhe arritjen e rezultateve</w:t>
            </w:r>
          </w:p>
        </w:tc>
        <w:tc>
          <w:tcPr>
            <w:tcW w:w="540" w:type="dxa"/>
            <w:vAlign w:val="center"/>
          </w:tcPr>
          <w:p w14:paraId="658B7DB8"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362E30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73AC153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BB726D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C58E430"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D5EB2EB" w14:textId="77777777" w:rsidTr="001A486F">
        <w:tc>
          <w:tcPr>
            <w:tcW w:w="6655" w:type="dxa"/>
          </w:tcPr>
          <w:p w14:paraId="761B3B4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lastRenderedPageBreak/>
              <w:t>Projekti përcaktoi qartë nevojat dhe mënyrën se si adresohen nevojat përmes aktiviteteve.</w:t>
            </w:r>
          </w:p>
        </w:tc>
        <w:tc>
          <w:tcPr>
            <w:tcW w:w="540" w:type="dxa"/>
            <w:vAlign w:val="center"/>
          </w:tcPr>
          <w:p w14:paraId="0DBD020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703C97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5753DA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46EE7FE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46AD9CA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513962" w14:textId="77777777" w:rsidTr="001A486F">
        <w:trPr>
          <w:trHeight w:val="557"/>
        </w:trPr>
        <w:tc>
          <w:tcPr>
            <w:tcW w:w="6655" w:type="dxa"/>
          </w:tcPr>
          <w:p w14:paraId="0502A077"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Parashikohen rreziqet e mundshme dhe hapat për t'i shmangur ato.</w:t>
            </w:r>
          </w:p>
        </w:tc>
        <w:tc>
          <w:tcPr>
            <w:tcW w:w="540" w:type="dxa"/>
            <w:vAlign w:val="center"/>
          </w:tcPr>
          <w:p w14:paraId="50D2A67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3C48BD4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D933B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455890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077A06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F1A711" w14:textId="77777777" w:rsidTr="001A486F">
        <w:tc>
          <w:tcPr>
            <w:tcW w:w="9350" w:type="dxa"/>
            <w:gridSpan w:val="6"/>
            <w:shd w:val="clear" w:color="auto" w:fill="FFF2CC" w:themeFill="accent4" w:themeFillTint="33"/>
            <w:vAlign w:val="center"/>
          </w:tcPr>
          <w:p w14:paraId="2F130D4A" w14:textId="77777777" w:rsidR="0035731A" w:rsidRPr="00E8672F" w:rsidRDefault="0035731A" w:rsidP="001A486F">
            <w:pPr>
              <w:pStyle w:val="ListParagraph"/>
              <w:numPr>
                <w:ilvl w:val="0"/>
                <w:numId w:val="9"/>
              </w:numPr>
              <w:autoSpaceDE w:val="0"/>
              <w:autoSpaceDN w:val="0"/>
              <w:adjustRightInd w:val="0"/>
              <w:rPr>
                <w:rFonts w:ascii="Book Antiqua" w:hAnsi="Book Antiqua"/>
                <w:b/>
                <w:color w:val="0D0D0D"/>
                <w:lang w:val="sr-Latn-RS"/>
              </w:rPr>
            </w:pPr>
            <w:r w:rsidRPr="00E8672F">
              <w:rPr>
                <w:rFonts w:ascii="Book Antiqua" w:hAnsi="Book Antiqua"/>
                <w:b/>
                <w:color w:val="0D0D0D"/>
                <w:lang w:val="sr-Latn-RS"/>
              </w:rPr>
              <w:t>Buxheti dhe shpenzimet (20 pikë)</w:t>
            </w:r>
          </w:p>
        </w:tc>
      </w:tr>
      <w:tr w:rsidR="0035731A" w:rsidRPr="00E8672F" w14:paraId="01472180" w14:textId="77777777" w:rsidTr="001A486F">
        <w:trPr>
          <w:trHeight w:val="575"/>
        </w:trPr>
        <w:tc>
          <w:tcPr>
            <w:tcW w:w="6655" w:type="dxa"/>
          </w:tcPr>
          <w:p w14:paraId="39A2E478" w14:textId="4E10052E" w:rsidR="0035731A" w:rsidRPr="00E8672F" w:rsidRDefault="002B00C1" w:rsidP="001A486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Shpenzime</w:t>
            </w:r>
            <w:r w:rsidR="0035731A" w:rsidRPr="00E8672F">
              <w:rPr>
                <w:rFonts w:ascii="Book Antiqua" w:hAnsi="Book Antiqua"/>
                <w:color w:val="0D0D0D"/>
                <w:sz w:val="22"/>
                <w:szCs w:val="22"/>
                <w:lang w:val="sr-Latn-RS"/>
              </w:rPr>
              <w:t xml:space="preserve"> e projektit janë në përputhje me rezultatet që projekti synon të arrijë.</w:t>
            </w:r>
          </w:p>
        </w:tc>
        <w:tc>
          <w:tcPr>
            <w:tcW w:w="540" w:type="dxa"/>
            <w:vAlign w:val="center"/>
          </w:tcPr>
          <w:p w14:paraId="3923B50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9E3F50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293CE01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1F6CDF0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EB56DE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8D576A9" w14:textId="77777777" w:rsidTr="001A486F">
        <w:tc>
          <w:tcPr>
            <w:tcW w:w="6655" w:type="dxa"/>
          </w:tcPr>
          <w:p w14:paraId="20DCDD68" w14:textId="3C30BE94" w:rsidR="0035731A" w:rsidRPr="00E8672F" w:rsidRDefault="002B00C1" w:rsidP="001A486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Shpenzime</w:t>
            </w:r>
            <w:r w:rsidR="0035731A" w:rsidRPr="00E8672F">
              <w:rPr>
                <w:rFonts w:ascii="Book Antiqua" w:hAnsi="Book Antiqua"/>
                <w:color w:val="0D0D0D"/>
                <w:sz w:val="22"/>
                <w:szCs w:val="22"/>
                <w:lang w:val="sr-Latn-RS"/>
              </w:rPr>
              <w:t xml:space="preserve"> e projektit janë në përputhje me aktivitetet e planifikuara</w:t>
            </w:r>
          </w:p>
        </w:tc>
        <w:tc>
          <w:tcPr>
            <w:tcW w:w="540" w:type="dxa"/>
            <w:vAlign w:val="center"/>
          </w:tcPr>
          <w:p w14:paraId="5426913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69D8CF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45358E6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2A5323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683C97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1135E11E" w14:textId="77777777" w:rsidTr="001A486F">
        <w:tc>
          <w:tcPr>
            <w:tcW w:w="6655" w:type="dxa"/>
          </w:tcPr>
          <w:p w14:paraId="0035F85B" w14:textId="2C5B6EFF" w:rsidR="0035731A" w:rsidRPr="00E8672F" w:rsidRDefault="002B00C1" w:rsidP="001A486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Shpenzime</w:t>
            </w:r>
            <w:r w:rsidR="0035731A" w:rsidRPr="00E8672F">
              <w:rPr>
                <w:rFonts w:ascii="Book Antiqua" w:hAnsi="Book Antiqua"/>
                <w:color w:val="0D0D0D"/>
                <w:sz w:val="22"/>
                <w:szCs w:val="22"/>
                <w:lang w:val="sr-Latn-RS"/>
              </w:rPr>
              <w:t xml:space="preserve"> e projektit janë të justifikuara dhe të bazuara në çmimet e tregut</w:t>
            </w:r>
          </w:p>
        </w:tc>
        <w:tc>
          <w:tcPr>
            <w:tcW w:w="540" w:type="dxa"/>
            <w:vAlign w:val="center"/>
          </w:tcPr>
          <w:p w14:paraId="31856F0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7026E8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63576F0F"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2C4C84D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E91FA2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7A0720BD" w14:textId="77777777" w:rsidTr="001A486F">
        <w:trPr>
          <w:trHeight w:val="566"/>
        </w:trPr>
        <w:tc>
          <w:tcPr>
            <w:tcW w:w="6655" w:type="dxa"/>
          </w:tcPr>
          <w:p w14:paraId="5B09EB8D" w14:textId="7578DA18" w:rsidR="0035731A" w:rsidRPr="00E8672F" w:rsidRDefault="002B00C1" w:rsidP="001A486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Shpenzime</w:t>
            </w:r>
            <w:r w:rsidR="0064600D" w:rsidRPr="00E8672F">
              <w:rPr>
                <w:rFonts w:ascii="Book Antiqua" w:hAnsi="Book Antiqua"/>
                <w:color w:val="0D0D0D"/>
                <w:sz w:val="22"/>
                <w:szCs w:val="22"/>
                <w:lang w:val="sr-Latn-RS"/>
              </w:rPr>
              <w:t xml:space="preserve"> e projektit janë realiste me kohëzgjatjen e pritur të projektit</w:t>
            </w:r>
          </w:p>
        </w:tc>
        <w:tc>
          <w:tcPr>
            <w:tcW w:w="540" w:type="dxa"/>
            <w:vAlign w:val="center"/>
          </w:tcPr>
          <w:p w14:paraId="269E6E25"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26F446D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044DEE2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3CB5744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1839BCA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0F218830" w14:textId="77777777" w:rsidTr="001A486F">
        <w:trPr>
          <w:trHeight w:val="242"/>
        </w:trPr>
        <w:tc>
          <w:tcPr>
            <w:tcW w:w="9350" w:type="dxa"/>
            <w:gridSpan w:val="6"/>
            <w:shd w:val="clear" w:color="auto" w:fill="FFF2CC" w:themeFill="accent4" w:themeFillTint="33"/>
            <w:vAlign w:val="center"/>
          </w:tcPr>
          <w:p w14:paraId="7E7FFD33" w14:textId="098A9A1F" w:rsidR="0035731A" w:rsidRPr="00E8672F" w:rsidRDefault="00DE059D" w:rsidP="001A486F">
            <w:pPr>
              <w:pStyle w:val="ListParagraph"/>
              <w:numPr>
                <w:ilvl w:val="0"/>
                <w:numId w:val="9"/>
              </w:numPr>
              <w:autoSpaceDE w:val="0"/>
              <w:autoSpaceDN w:val="0"/>
              <w:adjustRightInd w:val="0"/>
              <w:rPr>
                <w:rFonts w:ascii="Book Antiqua" w:hAnsi="Book Antiqua"/>
                <w:color w:val="0D0D0D"/>
                <w:lang w:val="sr-Latn-RS"/>
              </w:rPr>
            </w:pPr>
            <w:r w:rsidRPr="00E8672F">
              <w:rPr>
                <w:rFonts w:ascii="Book Antiqua" w:hAnsi="Book Antiqua"/>
                <w:b/>
                <w:color w:val="0D0D0D"/>
                <w:lang w:val="sr-Latn-RS"/>
              </w:rPr>
              <w:t>Ndikimi i projektit (15 pikë)</w:t>
            </w:r>
          </w:p>
        </w:tc>
      </w:tr>
      <w:tr w:rsidR="0035731A" w:rsidRPr="00E8672F" w14:paraId="49EB4319" w14:textId="77777777" w:rsidTr="001A486F">
        <w:trPr>
          <w:trHeight w:val="242"/>
        </w:trPr>
        <w:tc>
          <w:tcPr>
            <w:tcW w:w="6655" w:type="dxa"/>
          </w:tcPr>
          <w:p w14:paraId="14725A41"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Projekti është inovativ dhe krijues në arritjen e qëllimeve të tij.</w:t>
            </w:r>
          </w:p>
        </w:tc>
        <w:tc>
          <w:tcPr>
            <w:tcW w:w="540" w:type="dxa"/>
            <w:vAlign w:val="center"/>
          </w:tcPr>
          <w:p w14:paraId="01FD27AA"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7E75323"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306D5044"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6CAD166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4741FF48"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1C769153" w14:textId="77777777" w:rsidTr="001A486F">
        <w:trPr>
          <w:trHeight w:val="242"/>
        </w:trPr>
        <w:tc>
          <w:tcPr>
            <w:tcW w:w="6655" w:type="dxa"/>
          </w:tcPr>
          <w:p w14:paraId="6179FD08" w14:textId="617F017B" w:rsidR="0035731A" w:rsidRPr="00E8672F" w:rsidRDefault="00DE059D"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Projekti ndikon në situatën e përgjithshme në zonën në të cilën zbatohet.</w:t>
            </w:r>
          </w:p>
        </w:tc>
        <w:tc>
          <w:tcPr>
            <w:tcW w:w="540" w:type="dxa"/>
            <w:vAlign w:val="center"/>
          </w:tcPr>
          <w:p w14:paraId="1FED0BC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63E98C09"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11AE1EB2"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5FDC5BF1"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23C01F1E"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2BB7629A" w14:textId="77777777" w:rsidTr="001A486F">
        <w:trPr>
          <w:trHeight w:val="242"/>
        </w:trPr>
        <w:tc>
          <w:tcPr>
            <w:tcW w:w="6655" w:type="dxa"/>
          </w:tcPr>
          <w:p w14:paraId="0BB1E550" w14:textId="77777777" w:rsidR="0035731A" w:rsidRPr="00E8672F" w:rsidRDefault="0035731A" w:rsidP="001A486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Rezultatet e projektit janë të qëndrueshme</w:t>
            </w:r>
          </w:p>
        </w:tc>
        <w:tc>
          <w:tcPr>
            <w:tcW w:w="540" w:type="dxa"/>
            <w:vAlign w:val="center"/>
          </w:tcPr>
          <w:p w14:paraId="42B6DE77"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1</w:t>
            </w:r>
          </w:p>
        </w:tc>
        <w:tc>
          <w:tcPr>
            <w:tcW w:w="540" w:type="dxa"/>
            <w:vAlign w:val="center"/>
          </w:tcPr>
          <w:p w14:paraId="7C81621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2</w:t>
            </w:r>
          </w:p>
        </w:tc>
        <w:tc>
          <w:tcPr>
            <w:tcW w:w="540" w:type="dxa"/>
            <w:vAlign w:val="center"/>
          </w:tcPr>
          <w:p w14:paraId="0A9D8EB6"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3</w:t>
            </w:r>
          </w:p>
        </w:tc>
        <w:tc>
          <w:tcPr>
            <w:tcW w:w="540" w:type="dxa"/>
            <w:vAlign w:val="center"/>
          </w:tcPr>
          <w:p w14:paraId="59789AFB"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4</w:t>
            </w:r>
          </w:p>
        </w:tc>
        <w:tc>
          <w:tcPr>
            <w:tcW w:w="535" w:type="dxa"/>
            <w:vAlign w:val="center"/>
          </w:tcPr>
          <w:p w14:paraId="02DE783D" w14:textId="77777777" w:rsidR="0035731A" w:rsidRPr="00E8672F" w:rsidRDefault="0035731A" w:rsidP="001A486F">
            <w:pPr>
              <w:autoSpaceDE w:val="0"/>
              <w:autoSpaceDN w:val="0"/>
              <w:adjustRightInd w:val="0"/>
              <w:jc w:val="center"/>
              <w:rPr>
                <w:rFonts w:ascii="Book Antiqua" w:hAnsi="Book Antiqua"/>
                <w:color w:val="0D0D0D"/>
                <w:sz w:val="22"/>
                <w:szCs w:val="22"/>
                <w:lang w:val="sr-Latn-RS"/>
              </w:rPr>
            </w:pPr>
            <w:r w:rsidRPr="00E8672F">
              <w:rPr>
                <w:rFonts w:ascii="Book Antiqua" w:hAnsi="Book Antiqua"/>
                <w:color w:val="0D0D0D"/>
                <w:sz w:val="22"/>
                <w:szCs w:val="22"/>
                <w:lang w:val="sr-Latn-RS"/>
              </w:rPr>
              <w:t>5</w:t>
            </w:r>
          </w:p>
        </w:tc>
      </w:tr>
      <w:tr w:rsidR="0035731A" w:rsidRPr="00E8672F" w14:paraId="6CE6B6CC" w14:textId="77777777" w:rsidTr="001A486F">
        <w:trPr>
          <w:trHeight w:val="242"/>
        </w:trPr>
        <w:tc>
          <w:tcPr>
            <w:tcW w:w="6655" w:type="dxa"/>
            <w:shd w:val="clear" w:color="auto" w:fill="FFF2CC" w:themeFill="accent4" w:themeFillTint="33"/>
          </w:tcPr>
          <w:p w14:paraId="354E6865" w14:textId="77777777" w:rsidR="0035731A" w:rsidRPr="00E8672F" w:rsidRDefault="0035731A" w:rsidP="001A486F">
            <w:pPr>
              <w:autoSpaceDE w:val="0"/>
              <w:autoSpaceDN w:val="0"/>
              <w:adjustRightInd w:val="0"/>
              <w:jc w:val="both"/>
              <w:rPr>
                <w:rFonts w:ascii="Book Antiqua" w:hAnsi="Book Antiqua"/>
                <w:b/>
                <w:color w:val="0D0D0D"/>
                <w:sz w:val="22"/>
                <w:szCs w:val="22"/>
                <w:lang w:val="sr-Latn-RS"/>
              </w:rPr>
            </w:pPr>
            <w:r w:rsidRPr="00E8672F">
              <w:rPr>
                <w:rFonts w:ascii="Book Antiqua" w:hAnsi="Book Antiqua"/>
                <w:b/>
                <w:color w:val="0D0D0D"/>
                <w:sz w:val="22"/>
                <w:szCs w:val="22"/>
                <w:lang w:val="sr-Latn-RS"/>
              </w:rPr>
              <w:t>TOTALI</w:t>
            </w:r>
          </w:p>
        </w:tc>
        <w:tc>
          <w:tcPr>
            <w:tcW w:w="2695" w:type="dxa"/>
            <w:gridSpan w:val="5"/>
            <w:shd w:val="clear" w:color="auto" w:fill="FFF2CC" w:themeFill="accent4" w:themeFillTint="33"/>
          </w:tcPr>
          <w:p w14:paraId="1C07A8E2" w14:textId="77777777" w:rsidR="0035731A" w:rsidRPr="00E8672F" w:rsidRDefault="0035731A" w:rsidP="001A486F">
            <w:pPr>
              <w:pStyle w:val="ListParagraph"/>
              <w:numPr>
                <w:ilvl w:val="0"/>
                <w:numId w:val="15"/>
              </w:numPr>
              <w:autoSpaceDE w:val="0"/>
              <w:autoSpaceDN w:val="0"/>
              <w:adjustRightInd w:val="0"/>
              <w:jc w:val="right"/>
              <w:rPr>
                <w:rFonts w:ascii="Book Antiqua" w:hAnsi="Book Antiqua"/>
                <w:color w:val="0D0D0D"/>
                <w:lang w:val="sr-Latn-RS"/>
              </w:rPr>
            </w:pPr>
            <w:r w:rsidRPr="00E8672F">
              <w:rPr>
                <w:rFonts w:ascii="Book Antiqua" w:hAnsi="Book Antiqua"/>
                <w:b/>
                <w:color w:val="0D0D0D"/>
                <w:lang w:val="sr-Latn-RS"/>
              </w:rPr>
              <w:t>pikë</w:t>
            </w:r>
          </w:p>
        </w:tc>
      </w:tr>
    </w:tbl>
    <w:p w14:paraId="53AF9DE5" w14:textId="77777777" w:rsidR="00225911" w:rsidRPr="00E8672F" w:rsidRDefault="00225911" w:rsidP="00073974">
      <w:pPr>
        <w:pStyle w:val="Heading2"/>
        <w:rPr>
          <w:lang w:val="sr-Latn-RS"/>
        </w:rPr>
      </w:pPr>
      <w:bookmarkStart w:id="33" w:name="_Toc516659729"/>
      <w:bookmarkStart w:id="34" w:name="_Toc63927431"/>
      <w:bookmarkStart w:id="35" w:name="_Toc94619315"/>
    </w:p>
    <w:p w14:paraId="5CE1D9F6" w14:textId="77777777" w:rsidR="00225911" w:rsidRPr="00E8672F" w:rsidRDefault="00225911" w:rsidP="00225911">
      <w:pPr>
        <w:rPr>
          <w:lang w:val="sr-Latn-RS" w:eastAsia="en-US"/>
        </w:rPr>
      </w:pPr>
    </w:p>
    <w:p w14:paraId="5F739199" w14:textId="77777777" w:rsidR="00225911" w:rsidRPr="00E8672F" w:rsidRDefault="00225911" w:rsidP="00225911">
      <w:pPr>
        <w:rPr>
          <w:lang w:val="sr-Latn-RS" w:eastAsia="en-US"/>
        </w:rPr>
      </w:pPr>
    </w:p>
    <w:p w14:paraId="0EF6B770" w14:textId="6C71149C" w:rsidR="0035731A" w:rsidRPr="00E8672F" w:rsidRDefault="00C450DA" w:rsidP="00073974">
      <w:pPr>
        <w:pStyle w:val="Heading2"/>
      </w:pPr>
      <w:r w:rsidRPr="00E8672F">
        <w:t>4.2 Publikimi i vendimit paraprak</w:t>
      </w:r>
      <w:bookmarkEnd w:id="33"/>
      <w:bookmarkEnd w:id="34"/>
      <w:bookmarkEnd w:id="35"/>
    </w:p>
    <w:p w14:paraId="29E80A92"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45EA566F" w14:textId="46C65930" w:rsidR="0035731A" w:rsidRPr="00E8672F" w:rsidRDefault="0035731A" w:rsidP="0035731A">
      <w:pPr>
        <w:autoSpaceDE w:val="0"/>
        <w:autoSpaceDN w:val="0"/>
        <w:adjustRightInd w:val="0"/>
        <w:jc w:val="both"/>
        <w:rPr>
          <w:rFonts w:ascii="Book Antiqua" w:hAnsi="Book Antiqua"/>
          <w:sz w:val="22"/>
          <w:szCs w:val="22"/>
          <w:lang w:val="sr-Latn-RS"/>
        </w:rPr>
      </w:pPr>
      <w:r w:rsidRPr="00E8672F">
        <w:rPr>
          <w:rFonts w:ascii="Book Antiqua" w:hAnsi="Book Antiqua"/>
          <w:sz w:val="22"/>
          <w:szCs w:val="22"/>
          <w:lang w:val="sr-Latn-RS"/>
        </w:rPr>
        <w:t xml:space="preserve">Pas përfundimit të vlerësimit, rezultatet paraprake të vlerësimit publikohen si vendim në faqen e internetit të </w:t>
      </w:r>
      <w:r w:rsidR="004C6D5D">
        <w:rPr>
          <w:rFonts w:ascii="Book Antiqua" w:hAnsi="Book Antiqua"/>
          <w:sz w:val="22"/>
          <w:szCs w:val="22"/>
          <w:lang w:val="sr-Latn-RS"/>
        </w:rPr>
        <w:t>MKK</w:t>
      </w:r>
      <w:r w:rsidRPr="00E8672F">
        <w:rPr>
          <w:rFonts w:ascii="Book Antiqua" w:hAnsi="Book Antiqua"/>
          <w:sz w:val="22"/>
          <w:szCs w:val="22"/>
          <w:lang w:val="sr-Latn-RS"/>
        </w:rPr>
        <w:t>-së dhe të gjithë aplikantët njoftohen me shkrim.</w:t>
      </w:r>
    </w:p>
    <w:p w14:paraId="4A02C088"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66A103EF" w14:textId="77777777" w:rsidR="0035731A" w:rsidRPr="00E8672F" w:rsidRDefault="0035731A" w:rsidP="0035731A">
      <w:pPr>
        <w:autoSpaceDE w:val="0"/>
        <w:autoSpaceDN w:val="0"/>
        <w:adjustRightInd w:val="0"/>
        <w:jc w:val="both"/>
        <w:rPr>
          <w:rFonts w:ascii="Book Antiqua" w:hAnsi="Book Antiqua"/>
          <w:sz w:val="22"/>
          <w:szCs w:val="22"/>
          <w:lang w:val="sr-Latn-RS"/>
        </w:rPr>
      </w:pPr>
      <w:r w:rsidRPr="00E8672F">
        <w:rPr>
          <w:rFonts w:ascii="Book Antiqua" w:hAnsi="Book Antiqua"/>
          <w:sz w:val="22"/>
          <w:szCs w:val="22"/>
          <w:lang w:val="sr-Latn-RS"/>
        </w:rPr>
        <w:t>Rezultatet paraprake shndërrohen në rezultate përfundimtare nëse nuk paraqitet asnjë ankesë brenda afatit të përcaktuar kohor. Nëse paraqitet ndonjë ankesë, rezultatet paraprake bëhen rezultate përfundimtare pasi të jenë zgjidhur ankesat e aplikantëve.</w:t>
      </w:r>
    </w:p>
    <w:p w14:paraId="4A20E28E"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6AA04FA7"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Të gjithë aplikantët, aplikimet e të cilëve janë përfshirë në procesin e vlerësimit, do të njoftohen për vendimin mbi dhënien e projekteve brenda thirrjes.</w:t>
      </w:r>
    </w:p>
    <w:p w14:paraId="44C19519" w14:textId="77777777" w:rsidR="00590C2F" w:rsidRPr="00E8672F" w:rsidRDefault="00590C2F" w:rsidP="0035731A">
      <w:pPr>
        <w:autoSpaceDE w:val="0"/>
        <w:autoSpaceDN w:val="0"/>
        <w:adjustRightInd w:val="0"/>
        <w:jc w:val="both"/>
        <w:rPr>
          <w:rFonts w:ascii="Book Antiqua" w:hAnsi="Book Antiqua"/>
          <w:color w:val="0D0D0D"/>
          <w:sz w:val="22"/>
          <w:szCs w:val="22"/>
          <w:lang w:val="sr-Latn-RS"/>
        </w:rPr>
      </w:pPr>
    </w:p>
    <w:p w14:paraId="6F9E7881" w14:textId="6BF02612" w:rsidR="00590C2F" w:rsidRPr="00E8672F" w:rsidRDefault="00590C2F" w:rsidP="00073974">
      <w:pPr>
        <w:pStyle w:val="Heading2"/>
        <w:rPr>
          <w:lang w:val="sr-Latn-RS"/>
        </w:rPr>
      </w:pPr>
      <w:r w:rsidRPr="00E8672F">
        <w:rPr>
          <w:lang w:val="sr-Latn-RS"/>
        </w:rPr>
        <w:t xml:space="preserve">       </w:t>
      </w:r>
      <w:bookmarkStart w:id="36" w:name="_Toc94619316"/>
      <w:r w:rsidRPr="00E8672F">
        <w:rPr>
          <w:lang w:val="sr-Latn-RS"/>
        </w:rPr>
        <w:t>4.3 Dokumentacion shtesë</w:t>
      </w:r>
      <w:bookmarkEnd w:id="36"/>
    </w:p>
    <w:p w14:paraId="76F15ECC" w14:textId="3AE6E5D9" w:rsidR="00C7701F" w:rsidRPr="00E8672F" w:rsidRDefault="00C7701F" w:rsidP="00C7701F">
      <w:pPr>
        <w:rPr>
          <w:rFonts w:ascii="Book Antiqua" w:hAnsi="Book Antiqua"/>
          <w:sz w:val="22"/>
          <w:szCs w:val="22"/>
          <w:lang w:val="sr-Latn-RS" w:eastAsia="en-US"/>
        </w:rPr>
      </w:pPr>
      <w:r w:rsidRPr="00E8672F">
        <w:rPr>
          <w:rFonts w:ascii="Book Antiqua" w:hAnsi="Book Antiqua"/>
          <w:sz w:val="22"/>
          <w:szCs w:val="22"/>
          <w:lang w:val="sr-Latn-RS" w:eastAsia="en-US"/>
        </w:rPr>
        <w:t xml:space="preserve">Para nënshkrimit përfundimtar të kontratës dhe bazuar në vlerësimin e Komisionit, </w:t>
      </w:r>
      <w:r w:rsidR="00E650B2">
        <w:rPr>
          <w:rFonts w:ascii="Book Antiqua" w:hAnsi="Book Antiqua"/>
          <w:sz w:val="22"/>
          <w:szCs w:val="22"/>
          <w:lang w:val="sr-Latn-RS" w:eastAsia="en-US"/>
        </w:rPr>
        <w:t>MKK</w:t>
      </w:r>
      <w:r w:rsidRPr="00E8672F">
        <w:rPr>
          <w:rFonts w:ascii="Book Antiqua" w:hAnsi="Book Antiqua"/>
          <w:sz w:val="22"/>
          <w:szCs w:val="22"/>
          <w:lang w:val="sr-Latn-RS" w:eastAsia="en-US"/>
        </w:rPr>
        <w:t xml:space="preserve"> do të kërkojë dokumentacion shtesë nga aplikanti si më poshtë:</w:t>
      </w:r>
    </w:p>
    <w:p w14:paraId="0FEFCE8F" w14:textId="77777777" w:rsidR="00C7701F" w:rsidRPr="00E8672F" w:rsidRDefault="00C7701F" w:rsidP="00C7701F">
      <w:pPr>
        <w:rPr>
          <w:rFonts w:ascii="Book Antiqua" w:hAnsi="Book Antiqua"/>
          <w:sz w:val="22"/>
          <w:szCs w:val="22"/>
          <w:lang w:val="sr-Latn-RS" w:eastAsia="en-US"/>
        </w:rPr>
      </w:pPr>
    </w:p>
    <w:p w14:paraId="36902507" w14:textId="3D27FB68" w:rsidR="00C7701F" w:rsidRPr="00E8672F" w:rsidRDefault="00C7701F" w:rsidP="00C7701F">
      <w:pPr>
        <w:pStyle w:val="ListParagraph"/>
        <w:numPr>
          <w:ilvl w:val="0"/>
          <w:numId w:val="32"/>
        </w:numPr>
        <w:rPr>
          <w:rFonts w:ascii="Book Antiqua" w:hAnsi="Book Antiqua"/>
          <w:lang w:val="sr-Latn-RS"/>
        </w:rPr>
      </w:pPr>
      <w:r w:rsidRPr="00E8672F">
        <w:rPr>
          <w:rFonts w:ascii="Book Antiqua" w:hAnsi="Book Antiqua"/>
          <w:lang w:val="sr-Latn-RS"/>
        </w:rPr>
        <w:t xml:space="preserve"> </w:t>
      </w:r>
      <w:r w:rsidRPr="00E8672F">
        <w:rPr>
          <w:rFonts w:ascii="Book Antiqua" w:eastAsia="Times New Roman" w:hAnsi="Book Antiqua" w:cs="Times New Roman"/>
          <w:lang w:val="sr-Latn-RS"/>
        </w:rPr>
        <w:t>Përpara nënshkrimit të kontratës, OJQ-ja duhet të ofrojë prova që OJQ-ja dhe menaxheri i projektit nuk janë nën hetim për vepra penale;</w:t>
      </w:r>
    </w:p>
    <w:p w14:paraId="0B448ADA" w14:textId="4686D198" w:rsidR="00C7701F" w:rsidRPr="00E8672F" w:rsidRDefault="00C7701F" w:rsidP="00296720">
      <w:pPr>
        <w:jc w:val="both"/>
        <w:rPr>
          <w:rFonts w:ascii="Book Antiqua" w:hAnsi="Book Antiqua"/>
          <w:sz w:val="22"/>
          <w:szCs w:val="22"/>
          <w:lang w:val="sr-Latn-RS"/>
        </w:rPr>
      </w:pPr>
      <w:r w:rsidRPr="00E8672F">
        <w:rPr>
          <w:rFonts w:ascii="Book Antiqua" w:hAnsi="Book Antiqua"/>
          <w:sz w:val="22"/>
          <w:szCs w:val="22"/>
          <w:lang w:val="sr-Latn-RS"/>
        </w:rPr>
        <w:t xml:space="preserve">Komisioni i vlerësimit do të shqyrtojë dokumentacionin shtesë. Nëse aplikanti nuk paraqet dokumentacionin shtesë të kërkuar brenda afatit të përcaktuar, i cili nuk është më pak se 10 ditë, aplikimi do të refuzohet. Nëse, pas kontrollit të dokumenteve mbështetëse, vendoset se </w:t>
      </w:r>
      <w:r w:rsidRPr="00E8672F">
        <w:rPr>
          <w:rFonts w:ascii="Book Antiqua" w:hAnsi="Book Antiqua"/>
          <w:sz w:val="22"/>
          <w:szCs w:val="22"/>
          <w:lang w:val="sr-Latn-RS"/>
        </w:rPr>
        <w:lastRenderedPageBreak/>
        <w:t>disa nga aplikantët nuk i plotësojnë kushtet e përcaktuara të ftesës publike, ata nuk do të merren në konsideratë për nënshkrimin e kontratës.</w:t>
      </w:r>
    </w:p>
    <w:p w14:paraId="3D2395DA" w14:textId="77777777" w:rsidR="00C7701F" w:rsidRPr="00E8672F" w:rsidRDefault="00C7701F" w:rsidP="00296720">
      <w:pPr>
        <w:jc w:val="both"/>
        <w:rPr>
          <w:rFonts w:ascii="Book Antiqua" w:hAnsi="Book Antiqua"/>
          <w:sz w:val="22"/>
          <w:szCs w:val="22"/>
          <w:lang w:val="sr-Latn-RS"/>
        </w:rPr>
      </w:pPr>
    </w:p>
    <w:p w14:paraId="1FA0D1EB" w14:textId="77777777" w:rsidR="00C7701F" w:rsidRPr="00E8672F" w:rsidRDefault="00C7701F" w:rsidP="00296720">
      <w:pPr>
        <w:jc w:val="both"/>
        <w:rPr>
          <w:rFonts w:ascii="Book Antiqua" w:hAnsi="Book Antiqua"/>
          <w:sz w:val="22"/>
          <w:szCs w:val="22"/>
          <w:lang w:val="sr-Latn-RS" w:eastAsia="en-US"/>
        </w:rPr>
      </w:pPr>
      <w:r w:rsidRPr="00E8672F">
        <w:rPr>
          <w:rFonts w:ascii="Book Antiqua" w:hAnsi="Book Antiqua"/>
          <w:sz w:val="22"/>
          <w:szCs w:val="22"/>
          <w:lang w:val="sr-Latn-RS" w:eastAsia="en-US"/>
        </w:rPr>
        <w:t>Në raste të tilla, projektet nga lista rezervë do të aktivizohen pas kontrollit të dokumenteve mbështetëse dhe pasi institucioni t'u konfirmojë atyre se ka fonde të mjaftueshme për të kontraktuar projekte të tjera.</w:t>
      </w:r>
    </w:p>
    <w:p w14:paraId="77A1F55E" w14:textId="77777777" w:rsidR="00C7701F" w:rsidRPr="00E8672F" w:rsidRDefault="00C7701F" w:rsidP="00296720">
      <w:pPr>
        <w:jc w:val="both"/>
        <w:rPr>
          <w:rFonts w:ascii="Book Antiqua" w:hAnsi="Book Antiqua"/>
          <w:sz w:val="22"/>
          <w:szCs w:val="22"/>
          <w:lang w:val="sr-Latn-RS" w:eastAsia="en-US"/>
        </w:rPr>
      </w:pPr>
    </w:p>
    <w:p w14:paraId="1B4EFE8D" w14:textId="11979EBA" w:rsidR="00C7701F" w:rsidRPr="00E8672F" w:rsidRDefault="00C7701F" w:rsidP="00296720">
      <w:pPr>
        <w:jc w:val="both"/>
        <w:rPr>
          <w:rFonts w:ascii="Book Antiqua" w:hAnsi="Book Antiqua"/>
          <w:sz w:val="22"/>
          <w:szCs w:val="22"/>
          <w:lang w:val="sr-Latn-RS" w:eastAsia="en-US"/>
        </w:rPr>
      </w:pPr>
      <w:r w:rsidRPr="00E8672F">
        <w:rPr>
          <w:rFonts w:ascii="Book Antiqua" w:hAnsi="Book Antiqua"/>
          <w:sz w:val="22"/>
          <w:szCs w:val="22"/>
          <w:lang w:val="sr-Latn-RS" w:eastAsia="en-US"/>
        </w:rPr>
        <w:t>Pas shqyrtimit të dokumentacionit të paraqitur, Komisioni do të propozojë një listë përfundimtare të projekteve/programeve të përzgjedhura për financim.</w:t>
      </w:r>
    </w:p>
    <w:p w14:paraId="00B0FB4C" w14:textId="7D76705F" w:rsidR="00D43B41" w:rsidRPr="00E8672F" w:rsidRDefault="00D43B41" w:rsidP="00296720">
      <w:pPr>
        <w:jc w:val="both"/>
        <w:rPr>
          <w:rFonts w:ascii="Book Antiqua" w:hAnsi="Book Antiqua"/>
          <w:sz w:val="22"/>
          <w:szCs w:val="22"/>
          <w:lang w:val="sr-Latn-RS" w:eastAsia="en-US"/>
        </w:rPr>
      </w:pPr>
    </w:p>
    <w:p w14:paraId="505B2C6A" w14:textId="77777777" w:rsidR="00405AAE" w:rsidRDefault="00586989" w:rsidP="00405AAE">
      <w:pPr>
        <w:pStyle w:val="ListParagraph"/>
        <w:numPr>
          <w:ilvl w:val="0"/>
          <w:numId w:val="44"/>
        </w:numPr>
        <w:spacing w:after="60" w:line="240" w:lineRule="auto"/>
        <w:jc w:val="both"/>
        <w:rPr>
          <w:rFonts w:ascii="Book Antiqua" w:hAnsi="Book Antiqua" w:cs="BookAntiqua"/>
          <w:b/>
          <w:lang w:val="sr-Latn-CS"/>
        </w:rPr>
      </w:pPr>
      <w:bookmarkStart w:id="37" w:name="_Toc94619317"/>
      <w:r w:rsidRPr="00E8672F">
        <w:rPr>
          <w:lang w:val="sr-Latn-RS"/>
        </w:rPr>
        <w:t xml:space="preserve">5. </w:t>
      </w:r>
      <w:bookmarkEnd w:id="37"/>
      <w:r w:rsidR="00405AAE" w:rsidRPr="00CC4A99">
        <w:rPr>
          <w:rFonts w:ascii="Book Antiqua" w:hAnsi="Book Antiqua" w:cs="BookAntiqua"/>
          <w:b/>
          <w:lang w:val="sr-Latn-CS"/>
        </w:rPr>
        <w:t>Kalendari indikative i përfundimit të thirrjes</w:t>
      </w:r>
      <w:r w:rsidR="00405AAE">
        <w:rPr>
          <w:rFonts w:ascii="Book Antiqua" w:hAnsi="Book Antiqua" w:cs="BookAntiqua"/>
          <w:b/>
          <w:lang w:val="sr-Latn-CS"/>
        </w:rPr>
        <w:t xml:space="preserve"> </w:t>
      </w:r>
    </w:p>
    <w:p w14:paraId="54C3C36F" w14:textId="77777777" w:rsidR="00405AAE" w:rsidRDefault="00405AAE" w:rsidP="00405AAE">
      <w:pPr>
        <w:pStyle w:val="ListParagraph"/>
        <w:autoSpaceDE w:val="0"/>
        <w:autoSpaceDN w:val="0"/>
        <w:adjustRightInd w:val="0"/>
        <w:jc w:val="both"/>
        <w:rPr>
          <w:rFonts w:ascii="Book Antiqua" w:eastAsia="Times New Roman" w:hAnsi="Book Antiqua" w:cs="Times New Roman"/>
          <w:color w:val="0D0D0D"/>
          <w:sz w:val="24"/>
          <w:szCs w:val="24"/>
          <w:lang w:eastAsia="sr-Latn-CS"/>
        </w:rPr>
      </w:pPr>
    </w:p>
    <w:p w14:paraId="752D6CDC" w14:textId="77777777" w:rsidR="00405AAE" w:rsidRPr="00FC6BA6" w:rsidRDefault="00405AAE" w:rsidP="00405AAE">
      <w:pPr>
        <w:tabs>
          <w:tab w:val="left" w:pos="720"/>
          <w:tab w:val="left" w:pos="1140"/>
        </w:tabs>
        <w:spacing w:before="60" w:after="60"/>
        <w:jc w:val="both"/>
      </w:pPr>
      <w:r>
        <w:t>28</w:t>
      </w:r>
      <w:r w:rsidRPr="00FC6BA6">
        <w:t>.</w:t>
      </w:r>
      <w:r>
        <w:t>10</w:t>
      </w:r>
      <w:r w:rsidRPr="00FC6BA6">
        <w:t>.202</w:t>
      </w:r>
      <w:r>
        <w:t>5</w:t>
      </w:r>
      <w:r w:rsidRPr="00FC6BA6">
        <w:tab/>
        <w:t>-</w:t>
      </w:r>
      <w:r w:rsidRPr="00FC6BA6">
        <w:tab/>
        <w:t xml:space="preserve">      </w:t>
      </w:r>
      <w:r>
        <w:rPr>
          <w:color w:val="000000" w:themeColor="text1"/>
          <w:lang w:val="sr-Latn-RS"/>
        </w:rPr>
        <w:t>Hapja e thirrjes</w:t>
      </w:r>
    </w:p>
    <w:p w14:paraId="6AB63792" w14:textId="77777777" w:rsidR="00405AAE" w:rsidRPr="00FC6BA6" w:rsidRDefault="00405AAE" w:rsidP="00405AAE">
      <w:pPr>
        <w:tabs>
          <w:tab w:val="left" w:pos="720"/>
          <w:tab w:val="left" w:pos="1140"/>
        </w:tabs>
        <w:spacing w:before="60" w:after="60"/>
        <w:jc w:val="both"/>
      </w:pPr>
      <w:r>
        <w:t>04</w:t>
      </w:r>
      <w:r w:rsidRPr="00FC6BA6">
        <w:t>.</w:t>
      </w:r>
      <w:r>
        <w:t>11</w:t>
      </w:r>
      <w:r w:rsidRPr="00FC6BA6">
        <w:t>.202</w:t>
      </w:r>
      <w:r>
        <w:t>5</w:t>
      </w:r>
      <w:r w:rsidRPr="00FC6BA6">
        <w:tab/>
        <w:t>-</w:t>
      </w:r>
      <w:r w:rsidRPr="00FC6BA6">
        <w:tab/>
        <w:t xml:space="preserve">      </w:t>
      </w:r>
      <w:r w:rsidRPr="00A934DF">
        <w:t>Afati i fundit për parashtrimin e pyetjeve rreth thirrjes</w:t>
      </w:r>
    </w:p>
    <w:p w14:paraId="6B7EBB6C" w14:textId="77777777" w:rsidR="00405AAE" w:rsidRPr="00FC6BA6" w:rsidRDefault="00405AAE" w:rsidP="00405AAE">
      <w:pPr>
        <w:tabs>
          <w:tab w:val="left" w:pos="720"/>
          <w:tab w:val="left" w:pos="1140"/>
        </w:tabs>
        <w:spacing w:before="60" w:after="60"/>
        <w:jc w:val="both"/>
      </w:pPr>
      <w:r>
        <w:t>07</w:t>
      </w:r>
      <w:r w:rsidRPr="00FC6BA6">
        <w:t>.</w:t>
      </w:r>
      <w:r>
        <w:t>11</w:t>
      </w:r>
      <w:r w:rsidRPr="00FC6BA6">
        <w:t>.202</w:t>
      </w:r>
      <w:r>
        <w:t>5</w:t>
      </w:r>
      <w:r w:rsidRPr="00FC6BA6">
        <w:tab/>
        <w:t>-</w:t>
      </w:r>
      <w:r w:rsidRPr="00FC6BA6">
        <w:tab/>
        <w:t xml:space="preserve">      </w:t>
      </w:r>
      <w:r w:rsidRPr="00A934DF">
        <w:t xml:space="preserve">Publikimi i përgjigjeve në </w:t>
      </w:r>
      <w:r>
        <w:t xml:space="preserve">internet </w:t>
      </w:r>
      <w:r w:rsidRPr="00A934DF">
        <w:t>faqen të M</w:t>
      </w:r>
      <w:r>
        <w:t>KK</w:t>
      </w:r>
      <w:r w:rsidRPr="00A934DF">
        <w:t>-së</w:t>
      </w:r>
    </w:p>
    <w:p w14:paraId="77E900D6" w14:textId="77777777" w:rsidR="00405AAE" w:rsidRPr="00FC6BA6" w:rsidRDefault="00405AAE" w:rsidP="00405AAE">
      <w:pPr>
        <w:tabs>
          <w:tab w:val="left" w:pos="720"/>
          <w:tab w:val="left" w:pos="1140"/>
        </w:tabs>
        <w:spacing w:before="60" w:after="60"/>
        <w:jc w:val="both"/>
      </w:pPr>
      <w:r>
        <w:t>17</w:t>
      </w:r>
      <w:r w:rsidRPr="00FC6BA6">
        <w:t>.</w:t>
      </w:r>
      <w:r>
        <w:t>11</w:t>
      </w:r>
      <w:r w:rsidRPr="00FC6BA6">
        <w:t>.2025</w:t>
      </w:r>
      <w:r w:rsidRPr="00FC6BA6">
        <w:tab/>
        <w:t>-</w:t>
      </w:r>
      <w:r w:rsidRPr="00FC6BA6">
        <w:tab/>
        <w:t xml:space="preserve">      </w:t>
      </w:r>
      <w:r w:rsidRPr="00445FC1">
        <w:t>Afati i fundit për parashtrimin e projekt propozimit në MKK</w:t>
      </w:r>
    </w:p>
    <w:p w14:paraId="40D21371" w14:textId="77777777" w:rsidR="00405AAE" w:rsidRPr="00FC6BA6" w:rsidRDefault="00405AAE" w:rsidP="00405AAE">
      <w:pPr>
        <w:tabs>
          <w:tab w:val="left" w:pos="720"/>
          <w:tab w:val="left" w:pos="1140"/>
        </w:tabs>
        <w:spacing w:before="60" w:after="60"/>
        <w:jc w:val="both"/>
      </w:pPr>
      <w:r>
        <w:t>21.11</w:t>
      </w:r>
      <w:r w:rsidRPr="00FC6BA6">
        <w:t>.2025</w:t>
      </w:r>
      <w:r w:rsidRPr="00FC6BA6">
        <w:tab/>
        <w:t xml:space="preserve">- </w:t>
      </w:r>
      <w:r w:rsidRPr="00FC6BA6">
        <w:tab/>
        <w:t xml:space="preserve">      </w:t>
      </w:r>
      <w:r w:rsidRPr="00B861D1">
        <w:t>Publikimi i rezultateve paraprake, njoftimi i aplikantëve</w:t>
      </w:r>
    </w:p>
    <w:p w14:paraId="5640C013" w14:textId="77777777" w:rsidR="00405AAE" w:rsidRPr="00FC6BA6" w:rsidRDefault="00405AAE" w:rsidP="00405AAE">
      <w:pPr>
        <w:tabs>
          <w:tab w:val="left" w:pos="720"/>
          <w:tab w:val="left" w:pos="1140"/>
        </w:tabs>
        <w:spacing w:before="60" w:after="60"/>
        <w:jc w:val="both"/>
      </w:pPr>
      <w:r>
        <w:t>28.11</w:t>
      </w:r>
      <w:r w:rsidRPr="00FC6BA6">
        <w:t>.2025</w:t>
      </w:r>
      <w:r w:rsidRPr="00FC6BA6">
        <w:tab/>
        <w:t>-</w:t>
      </w:r>
      <w:r w:rsidRPr="00FC6BA6">
        <w:tab/>
        <w:t xml:space="preserve">     </w:t>
      </w:r>
      <w:r w:rsidRPr="0030578E">
        <w:t>Afati i fundit për paraqitjen e ankesave</w:t>
      </w:r>
    </w:p>
    <w:p w14:paraId="0D157392" w14:textId="77777777" w:rsidR="00405AAE" w:rsidRPr="00FC6BA6" w:rsidRDefault="00405AAE" w:rsidP="00405AAE">
      <w:pPr>
        <w:tabs>
          <w:tab w:val="left" w:pos="720"/>
          <w:tab w:val="left" w:pos="1140"/>
        </w:tabs>
        <w:spacing w:before="60" w:after="60"/>
        <w:jc w:val="both"/>
      </w:pPr>
      <w:r>
        <w:t>03.12</w:t>
      </w:r>
      <w:r w:rsidRPr="00FC6BA6">
        <w:t>.2025-</w:t>
      </w:r>
      <w:r w:rsidRPr="00FC6BA6">
        <w:tab/>
        <w:t xml:space="preserve">     </w:t>
      </w:r>
      <w:r w:rsidRPr="0075631C">
        <w:t>Vendimi i Komisionit të Ankesave</w:t>
      </w:r>
    </w:p>
    <w:p w14:paraId="0AFF5347" w14:textId="77777777" w:rsidR="00405AAE" w:rsidRPr="00FC6BA6" w:rsidRDefault="00405AAE" w:rsidP="00405AAE">
      <w:pPr>
        <w:tabs>
          <w:tab w:val="left" w:pos="720"/>
          <w:tab w:val="left" w:pos="1140"/>
        </w:tabs>
        <w:spacing w:before="60" w:after="60"/>
        <w:jc w:val="both"/>
      </w:pPr>
      <w:r>
        <w:t>10-12.12.2025</w:t>
      </w:r>
      <w:r w:rsidRPr="00FC6BA6">
        <w:t>-</w:t>
      </w:r>
      <w:r>
        <w:t xml:space="preserve">  </w:t>
      </w:r>
      <w:r w:rsidRPr="00FC6BA6">
        <w:t xml:space="preserve">  </w:t>
      </w:r>
      <w:r w:rsidRPr="000530BB">
        <w:t>Nënshkrimi i kontratës</w:t>
      </w:r>
    </w:p>
    <w:p w14:paraId="7A37EBB2" w14:textId="2A8BCD99" w:rsidR="00466955" w:rsidRDefault="00466955" w:rsidP="00405AAE">
      <w:pPr>
        <w:pStyle w:val="Heading1"/>
        <w:ind w:left="720"/>
      </w:pPr>
    </w:p>
    <w:p w14:paraId="54D34CD3" w14:textId="77777777" w:rsidR="00A10862" w:rsidRPr="00E8672F" w:rsidRDefault="00A10862" w:rsidP="00EA2E18">
      <w:pPr>
        <w:autoSpaceDE w:val="0"/>
        <w:autoSpaceDN w:val="0"/>
        <w:adjustRightInd w:val="0"/>
        <w:jc w:val="both"/>
        <w:rPr>
          <w:rFonts w:ascii="Book Antiqua" w:hAnsi="Book Antiqua"/>
          <w:color w:val="0D0D0D"/>
          <w:sz w:val="22"/>
          <w:szCs w:val="22"/>
        </w:rPr>
      </w:pPr>
    </w:p>
    <w:p w14:paraId="314C9378" w14:textId="1559F7BF" w:rsidR="00F81728" w:rsidRPr="00E8672F" w:rsidRDefault="00F81728" w:rsidP="00590C2F">
      <w:pPr>
        <w:autoSpaceDE w:val="0"/>
        <w:autoSpaceDN w:val="0"/>
        <w:adjustRightInd w:val="0"/>
        <w:jc w:val="both"/>
        <w:rPr>
          <w:rFonts w:ascii="Book Antiqua" w:hAnsi="Book Antiqua"/>
          <w:color w:val="0D0D0D"/>
          <w:sz w:val="22"/>
          <w:szCs w:val="22"/>
          <w:lang w:val="sr-Latn-RS"/>
        </w:rPr>
      </w:pPr>
    </w:p>
    <w:p w14:paraId="0B495E83" w14:textId="70E71B7D" w:rsidR="00590C2F" w:rsidRPr="00E8672F" w:rsidRDefault="00590C2F"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 xml:space="preserve">Financuesi ka të drejtë të përditësojë kalendarin </w:t>
      </w:r>
      <w:r w:rsidR="003D7E0B">
        <w:rPr>
          <w:rFonts w:ascii="Book Antiqua" w:hAnsi="Book Antiqua"/>
          <w:color w:val="0D0D0D"/>
          <w:sz w:val="22"/>
          <w:szCs w:val="22"/>
          <w:lang w:val="sr-Latn-RS"/>
        </w:rPr>
        <w:t>indikative</w:t>
      </w:r>
      <w:r w:rsidRPr="00E8672F">
        <w:rPr>
          <w:rFonts w:ascii="Book Antiqua" w:hAnsi="Book Antiqua"/>
          <w:color w:val="0D0D0D"/>
          <w:sz w:val="22"/>
          <w:szCs w:val="22"/>
          <w:lang w:val="sr-Latn-RS"/>
        </w:rPr>
        <w:t xml:space="preserve">. Çdo ndryshim në kalendarin </w:t>
      </w:r>
      <w:r w:rsidR="00CC6854">
        <w:rPr>
          <w:rFonts w:ascii="Book Antiqua" w:hAnsi="Book Antiqua"/>
          <w:color w:val="0D0D0D"/>
          <w:sz w:val="22"/>
          <w:szCs w:val="22"/>
          <w:lang w:val="sr-Latn-RS"/>
        </w:rPr>
        <w:t>indikative</w:t>
      </w:r>
      <w:bookmarkStart w:id="38" w:name="_GoBack"/>
      <w:bookmarkEnd w:id="38"/>
      <w:r w:rsidRPr="00E8672F">
        <w:rPr>
          <w:rFonts w:ascii="Book Antiqua" w:hAnsi="Book Antiqua"/>
          <w:color w:val="0D0D0D"/>
          <w:sz w:val="22"/>
          <w:szCs w:val="22"/>
          <w:lang w:val="sr-Latn-RS"/>
        </w:rPr>
        <w:t xml:space="preserve"> do të publikohet në faqen e internetit të </w:t>
      </w:r>
      <w:r w:rsidR="005E066D">
        <w:rPr>
          <w:rFonts w:ascii="Book Antiqua" w:hAnsi="Book Antiqua"/>
          <w:color w:val="0D0D0D"/>
          <w:sz w:val="22"/>
          <w:szCs w:val="22"/>
          <w:lang w:val="sr-Latn-RS"/>
        </w:rPr>
        <w:t>MKK</w:t>
      </w:r>
      <w:r w:rsidRPr="00E8672F">
        <w:rPr>
          <w:rFonts w:ascii="Book Antiqua" w:hAnsi="Book Antiqua"/>
          <w:color w:val="0D0D0D"/>
          <w:sz w:val="22"/>
          <w:szCs w:val="22"/>
          <w:lang w:val="sr-Latn-RS"/>
        </w:rPr>
        <w:t>-së.</w:t>
      </w:r>
    </w:p>
    <w:p w14:paraId="14409005" w14:textId="4CEF3255" w:rsidR="004D58DC" w:rsidRPr="00E8672F" w:rsidRDefault="004D58DC" w:rsidP="00590C2F">
      <w:pPr>
        <w:autoSpaceDE w:val="0"/>
        <w:autoSpaceDN w:val="0"/>
        <w:adjustRightInd w:val="0"/>
        <w:jc w:val="both"/>
        <w:rPr>
          <w:rFonts w:ascii="Book Antiqua" w:hAnsi="Book Antiqua"/>
          <w:b/>
          <w:color w:val="0D0D0D"/>
          <w:sz w:val="22"/>
          <w:szCs w:val="22"/>
          <w:lang w:val="sr-Latn-RS"/>
        </w:rPr>
      </w:pPr>
    </w:p>
    <w:p w14:paraId="0F6AB615" w14:textId="4A8825E0" w:rsidR="004D58DC" w:rsidRPr="00E8672F" w:rsidRDefault="004D58DC"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b/>
          <w:color w:val="0D0D0D"/>
          <w:sz w:val="22"/>
          <w:szCs w:val="22"/>
          <w:lang w:val="sr-Latn-RS"/>
        </w:rPr>
        <w:t>Periudha dhe shtrirja gjeografike e zbatimit të projektit</w:t>
      </w:r>
    </w:p>
    <w:p w14:paraId="716EB76D" w14:textId="4C99231F" w:rsidR="004D58DC" w:rsidRPr="00E8672F" w:rsidRDefault="004D58DC" w:rsidP="00590C2F">
      <w:pPr>
        <w:autoSpaceDE w:val="0"/>
        <w:autoSpaceDN w:val="0"/>
        <w:adjustRightInd w:val="0"/>
        <w:jc w:val="both"/>
        <w:rPr>
          <w:rFonts w:ascii="Book Antiqua" w:hAnsi="Book Antiqua"/>
          <w:color w:val="0D0D0D"/>
          <w:sz w:val="22"/>
          <w:szCs w:val="22"/>
          <w:lang w:val="sr-Latn-RS"/>
        </w:rPr>
      </w:pPr>
    </w:p>
    <w:p w14:paraId="29E53C06" w14:textId="6E97800D" w:rsidR="004D58DC" w:rsidRPr="00E8672F" w:rsidRDefault="004D58DC" w:rsidP="00590C2F">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Periudha e zbatimit të projektit është në mënyrë indikative nga 12.12.2025 - 31.04.2026. Projektet mund të zbatohen në të gjitha komunat e Kosovës.</w:t>
      </w:r>
    </w:p>
    <w:p w14:paraId="231CB35B" w14:textId="77777777" w:rsidR="0035731A" w:rsidRPr="00E8672F" w:rsidRDefault="0035731A" w:rsidP="0035731A">
      <w:pPr>
        <w:autoSpaceDE w:val="0"/>
        <w:autoSpaceDN w:val="0"/>
        <w:adjustRightInd w:val="0"/>
        <w:jc w:val="both"/>
        <w:rPr>
          <w:rFonts w:ascii="Book Antiqua" w:hAnsi="Book Antiqua"/>
          <w:sz w:val="22"/>
          <w:szCs w:val="22"/>
          <w:lang w:val="sr-Latn-RS"/>
        </w:rPr>
      </w:pPr>
    </w:p>
    <w:p w14:paraId="1F195CF0" w14:textId="7F57F874" w:rsidR="0035731A" w:rsidRPr="00E8672F" w:rsidRDefault="0035731A" w:rsidP="00586989">
      <w:pPr>
        <w:pStyle w:val="Heading1"/>
        <w:numPr>
          <w:ilvl w:val="0"/>
          <w:numId w:val="5"/>
        </w:numPr>
        <w:rPr>
          <w:sz w:val="22"/>
          <w:szCs w:val="22"/>
        </w:rPr>
      </w:pPr>
      <w:bookmarkStart w:id="39" w:name="_Toc63927432"/>
      <w:bookmarkStart w:id="40" w:name="_Toc94619318"/>
      <w:r w:rsidRPr="00E8672F">
        <w:rPr>
          <w:sz w:val="22"/>
          <w:szCs w:val="22"/>
        </w:rPr>
        <w:t>Ankesat</w:t>
      </w:r>
      <w:bookmarkEnd w:id="39"/>
      <w:bookmarkEnd w:id="40"/>
    </w:p>
    <w:p w14:paraId="2B0F237A" w14:textId="03B126A6" w:rsidR="0035731A" w:rsidRPr="00E8672F" w:rsidRDefault="0035731A" w:rsidP="0035731A">
      <w:pPr>
        <w:jc w:val="both"/>
        <w:rPr>
          <w:rFonts w:ascii="Book Antiqua" w:hAnsi="Book Antiqua"/>
          <w:sz w:val="22"/>
          <w:szCs w:val="22"/>
          <w:lang w:val="sr-Latn-RS"/>
        </w:rPr>
      </w:pPr>
      <w:r w:rsidRPr="00E8672F">
        <w:rPr>
          <w:rFonts w:ascii="Book Antiqua" w:hAnsi="Book Antiqua"/>
          <w:sz w:val="22"/>
          <w:szCs w:val="22"/>
          <w:lang w:val="sr-Latn-RS"/>
        </w:rPr>
        <w:t xml:space="preserve">Kundër vendimit të </w:t>
      </w:r>
      <w:r w:rsidR="00D92C84">
        <w:rPr>
          <w:rFonts w:ascii="Book Antiqua" w:hAnsi="Book Antiqua"/>
          <w:sz w:val="22"/>
          <w:szCs w:val="22"/>
          <w:lang w:val="sr-Latn-RS"/>
        </w:rPr>
        <w:t>Komisioni</w:t>
      </w:r>
      <w:r w:rsidRPr="00E8672F">
        <w:rPr>
          <w:rFonts w:ascii="Book Antiqua" w:hAnsi="Book Antiqua"/>
          <w:sz w:val="22"/>
          <w:szCs w:val="22"/>
          <w:lang w:val="sr-Latn-RS"/>
        </w:rPr>
        <w:t xml:space="preserve"> </w:t>
      </w:r>
      <w:r w:rsidR="008B59AD">
        <w:rPr>
          <w:rFonts w:ascii="Book Antiqua" w:hAnsi="Book Antiqua"/>
          <w:sz w:val="22"/>
          <w:szCs w:val="22"/>
          <w:lang w:val="sr-Latn-RS"/>
        </w:rPr>
        <w:t>i</w:t>
      </w:r>
      <w:r w:rsidRPr="00E8672F">
        <w:rPr>
          <w:rFonts w:ascii="Book Antiqua" w:hAnsi="Book Antiqua"/>
          <w:sz w:val="22"/>
          <w:szCs w:val="22"/>
          <w:lang w:val="sr-Latn-RS"/>
        </w:rPr>
        <w:t xml:space="preserve"> Ankesave, aplikantët mund të paraqesin ankesë pranë </w:t>
      </w:r>
      <w:r w:rsidR="003F7EA5">
        <w:rPr>
          <w:rFonts w:ascii="Book Antiqua" w:hAnsi="Book Antiqua"/>
          <w:sz w:val="22"/>
          <w:szCs w:val="22"/>
          <w:lang w:val="sr-Latn-RS"/>
        </w:rPr>
        <w:t>Komisioni</w:t>
      </w:r>
      <w:r w:rsidRPr="00E8672F">
        <w:rPr>
          <w:rFonts w:ascii="Book Antiqua" w:hAnsi="Book Antiqua"/>
          <w:sz w:val="22"/>
          <w:szCs w:val="22"/>
          <w:lang w:val="sr-Latn-RS"/>
        </w:rPr>
        <w:t xml:space="preserve"> </w:t>
      </w:r>
      <w:r w:rsidR="008B59AD">
        <w:rPr>
          <w:rFonts w:ascii="Book Antiqua" w:hAnsi="Book Antiqua"/>
          <w:sz w:val="22"/>
          <w:szCs w:val="22"/>
          <w:lang w:val="sr-Latn-RS"/>
        </w:rPr>
        <w:t>i</w:t>
      </w:r>
      <w:r w:rsidRPr="00E8672F">
        <w:rPr>
          <w:rFonts w:ascii="Book Antiqua" w:hAnsi="Book Antiqua"/>
          <w:sz w:val="22"/>
          <w:szCs w:val="22"/>
          <w:lang w:val="sr-Latn-RS"/>
        </w:rPr>
        <w:t xml:space="preserve"> Ankesave si më poshtë:</w:t>
      </w:r>
    </w:p>
    <w:p w14:paraId="7ED0D350" w14:textId="77777777" w:rsidR="0035731A" w:rsidRPr="00E8672F" w:rsidRDefault="0035731A" w:rsidP="0035731A">
      <w:pPr>
        <w:pStyle w:val="ListParagraph"/>
        <w:numPr>
          <w:ilvl w:val="0"/>
          <w:numId w:val="10"/>
        </w:numPr>
        <w:jc w:val="both"/>
        <w:rPr>
          <w:rFonts w:ascii="Book Antiqua" w:hAnsi="Book Antiqua"/>
          <w:lang w:val="sr-Latn-RS"/>
        </w:rPr>
      </w:pPr>
      <w:r w:rsidRPr="00E8672F">
        <w:rPr>
          <w:rFonts w:ascii="Book Antiqua" w:hAnsi="Book Antiqua"/>
          <w:lang w:val="sr-Latn-RS"/>
        </w:rPr>
        <w:t>Ankim kundër vendimit për skualifikim për shkak të mospërmbushjes së kritereve formale gjatë vlerësimit të kërkesës në aspektin procedural, dhe</w:t>
      </w:r>
    </w:p>
    <w:p w14:paraId="2C4795A8" w14:textId="77777777" w:rsidR="0035731A" w:rsidRPr="00E8672F" w:rsidRDefault="0035731A" w:rsidP="0035731A">
      <w:pPr>
        <w:pStyle w:val="ListParagraph"/>
        <w:numPr>
          <w:ilvl w:val="0"/>
          <w:numId w:val="10"/>
        </w:numPr>
        <w:jc w:val="both"/>
        <w:rPr>
          <w:rFonts w:ascii="Book Antiqua" w:hAnsi="Book Antiqua"/>
          <w:lang w:val="sr-Latn-RS"/>
        </w:rPr>
      </w:pPr>
      <w:r w:rsidRPr="00E8672F">
        <w:rPr>
          <w:rFonts w:ascii="Book Antiqua" w:hAnsi="Book Antiqua"/>
          <w:lang w:val="sr-Latn-RS"/>
        </w:rPr>
        <w:t>Ankim kundër vendimit për të ofruar ose jo mbështetje financiare.</w:t>
      </w:r>
    </w:p>
    <w:p w14:paraId="51450F98" w14:textId="23F134ED" w:rsidR="0035731A" w:rsidRPr="00E8672F" w:rsidRDefault="0035731A" w:rsidP="0035731A">
      <w:pPr>
        <w:jc w:val="both"/>
        <w:rPr>
          <w:rFonts w:ascii="Book Antiqua" w:hAnsi="Book Antiqua"/>
          <w:sz w:val="22"/>
          <w:szCs w:val="22"/>
          <w:lang w:val="sr-Latn-RS"/>
        </w:rPr>
      </w:pPr>
      <w:r w:rsidRPr="00E8672F">
        <w:rPr>
          <w:rFonts w:ascii="Book Antiqua" w:hAnsi="Book Antiqua"/>
          <w:sz w:val="22"/>
          <w:szCs w:val="22"/>
          <w:lang w:val="sr-Latn-RS"/>
        </w:rPr>
        <w:t xml:space="preserve">Të gjitha ankesat në lidhje me thirrjen publike duhet të dorëzohen në arkivin e </w:t>
      </w:r>
      <w:r w:rsidR="00AF5510">
        <w:rPr>
          <w:rFonts w:ascii="Book Antiqua" w:hAnsi="Book Antiqua"/>
          <w:sz w:val="22"/>
          <w:szCs w:val="22"/>
          <w:lang w:val="sr-Latn-RS"/>
        </w:rPr>
        <w:t>MKK</w:t>
      </w:r>
      <w:r w:rsidRPr="00E8672F">
        <w:rPr>
          <w:rFonts w:ascii="Book Antiqua" w:hAnsi="Book Antiqua"/>
          <w:sz w:val="22"/>
          <w:szCs w:val="22"/>
          <w:lang w:val="sr-Latn-RS"/>
        </w:rPr>
        <w:t xml:space="preserve">-së në kopje fizike nga aplikanti ose personi i autorizuar prej tij jo më vonë se data </w:t>
      </w:r>
      <w:r w:rsidR="00EC4DE0">
        <w:rPr>
          <w:rFonts w:ascii="Book Antiqua" w:hAnsi="Book Antiqua"/>
          <w:color w:val="0D0D0D"/>
          <w:sz w:val="22"/>
          <w:szCs w:val="22"/>
          <w:lang w:val="sr-Latn-RS"/>
        </w:rPr>
        <w:t>28.11.2025</w:t>
      </w:r>
      <w:r w:rsidRPr="00E8672F">
        <w:rPr>
          <w:rFonts w:ascii="Book Antiqua" w:hAnsi="Book Antiqua"/>
          <w:sz w:val="22"/>
          <w:szCs w:val="22"/>
          <w:lang w:val="sr-Latn-RS"/>
        </w:rPr>
        <w:t xml:space="preserve">. Komiteti i Ankesave, në përputhje me Rregulloren, do të marrë një vendim më </w:t>
      </w:r>
      <w:r w:rsidR="00EC4DE0">
        <w:rPr>
          <w:rFonts w:ascii="Book Antiqua" w:hAnsi="Book Antiqua"/>
          <w:color w:val="0D0D0D"/>
          <w:sz w:val="22"/>
          <w:szCs w:val="22"/>
          <w:lang w:val="sr-Latn-RS"/>
        </w:rPr>
        <w:t>03.12.2025</w:t>
      </w:r>
      <w:r w:rsidRPr="00E8672F">
        <w:rPr>
          <w:rFonts w:ascii="Book Antiqua" w:hAnsi="Book Antiqua"/>
          <w:sz w:val="22"/>
          <w:szCs w:val="22"/>
          <w:lang w:val="sr-Latn-RS"/>
        </w:rPr>
        <w:t>.</w:t>
      </w:r>
    </w:p>
    <w:p w14:paraId="61741195" w14:textId="77777777" w:rsidR="0035731A" w:rsidRPr="00E8672F" w:rsidRDefault="0035731A" w:rsidP="0035731A">
      <w:pPr>
        <w:jc w:val="both"/>
        <w:rPr>
          <w:rFonts w:ascii="Book Antiqua" w:hAnsi="Book Antiqua"/>
          <w:sz w:val="22"/>
          <w:szCs w:val="22"/>
          <w:lang w:val="sr-Latn-RS"/>
        </w:rPr>
      </w:pPr>
    </w:p>
    <w:p w14:paraId="075EE2BB" w14:textId="6E326FC7" w:rsidR="0035731A" w:rsidRPr="00E8672F" w:rsidRDefault="0035731A" w:rsidP="00586989">
      <w:pPr>
        <w:pStyle w:val="Heading1"/>
        <w:numPr>
          <w:ilvl w:val="0"/>
          <w:numId w:val="5"/>
        </w:numPr>
        <w:rPr>
          <w:sz w:val="22"/>
          <w:szCs w:val="22"/>
        </w:rPr>
      </w:pPr>
      <w:bookmarkStart w:id="41" w:name="_Toc63927434"/>
      <w:bookmarkStart w:id="42" w:name="_Toc94619319"/>
      <w:r w:rsidRPr="00E8672F">
        <w:rPr>
          <w:sz w:val="22"/>
          <w:szCs w:val="22"/>
        </w:rPr>
        <w:lastRenderedPageBreak/>
        <w:t>Lista e formularëve</w:t>
      </w:r>
      <w:bookmarkEnd w:id="41"/>
      <w:bookmarkEnd w:id="42"/>
    </w:p>
    <w:p w14:paraId="5E2CE790"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r w:rsidRPr="00E8672F">
        <w:rPr>
          <w:rFonts w:ascii="Book Antiqua" w:hAnsi="Book Antiqua"/>
          <w:color w:val="0D0D0D"/>
          <w:sz w:val="22"/>
          <w:szCs w:val="22"/>
          <w:lang w:val="sr-Latn-RS"/>
        </w:rPr>
        <w:t>Lista e formularëve të kërkuar të parashikuar në rregulloret dhe manualin e zbatimit të projektit:</w:t>
      </w:r>
    </w:p>
    <w:p w14:paraId="7BBC7206" w14:textId="77777777" w:rsidR="0035731A" w:rsidRPr="00E8672F" w:rsidRDefault="0035731A" w:rsidP="0035731A">
      <w:pPr>
        <w:autoSpaceDE w:val="0"/>
        <w:autoSpaceDN w:val="0"/>
        <w:adjustRightInd w:val="0"/>
        <w:jc w:val="both"/>
        <w:rPr>
          <w:rFonts w:ascii="Book Antiqua" w:hAnsi="Book Antiqua"/>
          <w:color w:val="0D0D0D"/>
          <w:sz w:val="22"/>
          <w:szCs w:val="22"/>
          <w:lang w:val="sr-Latn-RS"/>
        </w:rPr>
      </w:pPr>
    </w:p>
    <w:p w14:paraId="076F53E8"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Formulari i propozimit të projektit</w:t>
      </w:r>
    </w:p>
    <w:p w14:paraId="54F2AB32"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Formulari i propozimit të buxhetit</w:t>
      </w:r>
    </w:p>
    <w:p w14:paraId="7C9E74AD"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Formulari i Deklaratës së Partneritetit (nëse aplikohet)</w:t>
      </w:r>
    </w:p>
    <w:p w14:paraId="65EF170B" w14:textId="7777777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 deklarate për mungesën e financimit të dyfishtë;</w:t>
      </w:r>
    </w:p>
    <w:p w14:paraId="2053E720" w14:textId="58652FB7" w:rsidR="0035731A" w:rsidRPr="00E8672F" w:rsidRDefault="0035731A"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 për deklarimin e projekteve ose programeve të OJQ-ve të financuara nga burime publike financimi.</w:t>
      </w:r>
    </w:p>
    <w:p w14:paraId="3CE475F2" w14:textId="1A40CBFC" w:rsidR="004A4A86" w:rsidRPr="00E8672F" w:rsidRDefault="004A4A86"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8672F">
        <w:rPr>
          <w:rFonts w:ascii="Book Antiqua" w:hAnsi="Book Antiqua" w:cs="BookAntiqua"/>
          <w:color w:val="000000"/>
          <w:lang w:val="sr-Latn-RS"/>
        </w:rPr>
        <w:t>Formular deklarate mbi aktivitetet e përshkruara të programit/projektit;!</w:t>
      </w:r>
    </w:p>
    <w:p w14:paraId="4DD68034" w14:textId="77777777" w:rsidR="0035731A" w:rsidRPr="00571106" w:rsidRDefault="0035731A" w:rsidP="0035731A">
      <w:pPr>
        <w:jc w:val="both"/>
        <w:rPr>
          <w:rFonts w:ascii="Book Antiqua" w:hAnsi="Book Antiqua"/>
          <w:sz w:val="22"/>
          <w:szCs w:val="22"/>
          <w:lang w:val="sr-Latn-RS"/>
        </w:rPr>
      </w:pPr>
    </w:p>
    <w:p w14:paraId="390132F7" w14:textId="77777777" w:rsidR="0035731A" w:rsidRPr="00571106" w:rsidRDefault="0035731A" w:rsidP="0035731A">
      <w:pPr>
        <w:jc w:val="both"/>
        <w:rPr>
          <w:rFonts w:ascii="Book Antiqua" w:hAnsi="Book Antiqua"/>
          <w:sz w:val="22"/>
          <w:szCs w:val="22"/>
        </w:rPr>
      </w:pPr>
    </w:p>
    <w:p w14:paraId="4A497959" w14:textId="19194E59" w:rsidR="00257F25" w:rsidRPr="00571106" w:rsidRDefault="00257F25" w:rsidP="0035731A">
      <w:pPr>
        <w:pStyle w:val="Heading2"/>
      </w:pPr>
    </w:p>
    <w:sectPr w:rsidR="00257F25" w:rsidRPr="0057110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E199" w14:textId="77777777" w:rsidR="0080182B" w:rsidRDefault="0080182B" w:rsidP="00C27BFD">
      <w:r>
        <w:separator/>
      </w:r>
    </w:p>
  </w:endnote>
  <w:endnote w:type="continuationSeparator" w:id="0">
    <w:p w14:paraId="133BE862" w14:textId="77777777" w:rsidR="0080182B" w:rsidRDefault="0080182B"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26EA" w14:textId="77777777" w:rsidR="004909DB" w:rsidRDefault="004909DB"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4909DB" w:rsidRDefault="004909DB" w:rsidP="00C27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20DD" w14:textId="3F5B87CE" w:rsidR="004909DB" w:rsidRDefault="004909DB"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106344" w14:textId="77777777" w:rsidR="004909DB" w:rsidRDefault="004909DB" w:rsidP="00C27B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8116" w14:textId="77777777" w:rsidR="0080182B" w:rsidRDefault="0080182B" w:rsidP="00C27BFD">
      <w:r>
        <w:separator/>
      </w:r>
    </w:p>
  </w:footnote>
  <w:footnote w:type="continuationSeparator" w:id="0">
    <w:p w14:paraId="1F35C2C0" w14:textId="77777777" w:rsidR="0080182B" w:rsidRDefault="0080182B" w:rsidP="00C2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C88"/>
    <w:multiLevelType w:val="hybridMultilevel"/>
    <w:tmpl w:val="495CCF7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 w15:restartNumberingAfterBreak="0">
    <w:nsid w:val="05FE1AB0"/>
    <w:multiLevelType w:val="hybridMultilevel"/>
    <w:tmpl w:val="15467366"/>
    <w:lvl w:ilvl="0" w:tplc="B38233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30DB"/>
    <w:multiLevelType w:val="hybridMultilevel"/>
    <w:tmpl w:val="436CD6A8"/>
    <w:lvl w:ilvl="0" w:tplc="67E89F64">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B313C"/>
    <w:multiLevelType w:val="hybridMultilevel"/>
    <w:tmpl w:val="58F0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34079"/>
    <w:multiLevelType w:val="hybridMultilevel"/>
    <w:tmpl w:val="16EEF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02E29"/>
    <w:multiLevelType w:val="hybridMultilevel"/>
    <w:tmpl w:val="16B09BB6"/>
    <w:lvl w:ilvl="0" w:tplc="880EE1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04BB0"/>
    <w:multiLevelType w:val="multilevel"/>
    <w:tmpl w:val="04BE4F92"/>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502D6"/>
    <w:multiLevelType w:val="multilevel"/>
    <w:tmpl w:val="E2CA0F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1D38CC"/>
    <w:multiLevelType w:val="hybridMultilevel"/>
    <w:tmpl w:val="5610121E"/>
    <w:lvl w:ilvl="0" w:tplc="44723D46">
      <w:start w:val="1"/>
      <w:numFmt w:val="decimal"/>
      <w:pStyle w:val="TOC1"/>
      <w:lvlText w:val="%1."/>
      <w:lvlJc w:val="left"/>
      <w:pPr>
        <w:ind w:left="720" w:hanging="360"/>
      </w:pPr>
      <w:rPr>
        <w:rFonts w:eastAsia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9691B"/>
    <w:multiLevelType w:val="hybridMultilevel"/>
    <w:tmpl w:val="EA40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D42F1"/>
    <w:multiLevelType w:val="hybridMultilevel"/>
    <w:tmpl w:val="15944580"/>
    <w:lvl w:ilvl="0" w:tplc="041C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3" w15:restartNumberingAfterBreak="0">
    <w:nsid w:val="289F1857"/>
    <w:multiLevelType w:val="hybridMultilevel"/>
    <w:tmpl w:val="687E4B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15198"/>
    <w:multiLevelType w:val="multilevel"/>
    <w:tmpl w:val="D1BEF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F1442"/>
    <w:multiLevelType w:val="multilevel"/>
    <w:tmpl w:val="B2D4F27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4406B"/>
    <w:multiLevelType w:val="multilevel"/>
    <w:tmpl w:val="FEDCC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C61E9"/>
    <w:multiLevelType w:val="multilevel"/>
    <w:tmpl w:val="FE4E7A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F0905A0"/>
    <w:multiLevelType w:val="hybridMultilevel"/>
    <w:tmpl w:val="5660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E4604"/>
    <w:multiLevelType w:val="multilevel"/>
    <w:tmpl w:val="7C74D8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A36A61"/>
    <w:multiLevelType w:val="multilevel"/>
    <w:tmpl w:val="BFDE5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9" w15:restartNumberingAfterBreak="0">
    <w:nsid w:val="5672117C"/>
    <w:multiLevelType w:val="multilevel"/>
    <w:tmpl w:val="8D383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02293C"/>
    <w:multiLevelType w:val="multilevel"/>
    <w:tmpl w:val="098A64FA"/>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5A7CCE"/>
    <w:multiLevelType w:val="hybridMultilevel"/>
    <w:tmpl w:val="FAC06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74606"/>
    <w:multiLevelType w:val="hybridMultilevel"/>
    <w:tmpl w:val="F3CA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70217"/>
    <w:multiLevelType w:val="hybridMultilevel"/>
    <w:tmpl w:val="AB3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793769"/>
    <w:multiLevelType w:val="multilevel"/>
    <w:tmpl w:val="FF749F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41" w15:restartNumberingAfterBreak="0">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42" w15:restartNumberingAfterBreak="0">
    <w:nsid w:val="78F75E69"/>
    <w:multiLevelType w:val="multilevel"/>
    <w:tmpl w:val="DE82C9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3"/>
  </w:num>
  <w:num w:numId="3">
    <w:abstractNumId w:val="24"/>
  </w:num>
  <w:num w:numId="4">
    <w:abstractNumId w:val="4"/>
  </w:num>
  <w:num w:numId="5">
    <w:abstractNumId w:val="14"/>
  </w:num>
  <w:num w:numId="6">
    <w:abstractNumId w:val="20"/>
  </w:num>
  <w:num w:numId="7">
    <w:abstractNumId w:val="35"/>
  </w:num>
  <w:num w:numId="8">
    <w:abstractNumId w:val="19"/>
  </w:num>
  <w:num w:numId="9">
    <w:abstractNumId w:val="30"/>
  </w:num>
  <w:num w:numId="10">
    <w:abstractNumId w:val="43"/>
  </w:num>
  <w:num w:numId="11">
    <w:abstractNumId w:val="26"/>
  </w:num>
  <w:num w:numId="12">
    <w:abstractNumId w:val="33"/>
  </w:num>
  <w:num w:numId="13">
    <w:abstractNumId w:val="22"/>
  </w:num>
  <w:num w:numId="14">
    <w:abstractNumId w:val="21"/>
  </w:num>
  <w:num w:numId="15">
    <w:abstractNumId w:val="6"/>
  </w:num>
  <w:num w:numId="16">
    <w:abstractNumId w:val="42"/>
  </w:num>
  <w:num w:numId="17">
    <w:abstractNumId w:val="28"/>
  </w:num>
  <w:num w:numId="18">
    <w:abstractNumId w:val="40"/>
  </w:num>
  <w:num w:numId="19">
    <w:abstractNumId w:val="34"/>
  </w:num>
  <w:num w:numId="20">
    <w:abstractNumId w:val="8"/>
  </w:num>
  <w:num w:numId="21">
    <w:abstractNumId w:val="13"/>
  </w:num>
  <w:num w:numId="22">
    <w:abstractNumId w:val="31"/>
  </w:num>
  <w:num w:numId="23">
    <w:abstractNumId w:val="29"/>
  </w:num>
  <w:num w:numId="24">
    <w:abstractNumId w:val="27"/>
  </w:num>
  <w:num w:numId="25">
    <w:abstractNumId w:val="1"/>
  </w:num>
  <w:num w:numId="26">
    <w:abstractNumId w:val="39"/>
  </w:num>
  <w:num w:numId="27">
    <w:abstractNumId w:val="25"/>
  </w:num>
  <w:num w:numId="28">
    <w:abstractNumId w:val="17"/>
  </w:num>
  <w:num w:numId="29">
    <w:abstractNumId w:val="2"/>
  </w:num>
  <w:num w:numId="30">
    <w:abstractNumId w:val="10"/>
  </w:num>
  <w:num w:numId="31">
    <w:abstractNumId w:val="18"/>
  </w:num>
  <w:num w:numId="32">
    <w:abstractNumId w:val="37"/>
  </w:num>
  <w:num w:numId="33">
    <w:abstractNumId w:val="41"/>
  </w:num>
  <w:num w:numId="34">
    <w:abstractNumId w:val="12"/>
  </w:num>
  <w:num w:numId="35">
    <w:abstractNumId w:val="0"/>
  </w:num>
  <w:num w:numId="36">
    <w:abstractNumId w:val="5"/>
  </w:num>
  <w:num w:numId="37">
    <w:abstractNumId w:val="15"/>
  </w:num>
  <w:num w:numId="38">
    <w:abstractNumId w:val="7"/>
  </w:num>
  <w:num w:numId="39">
    <w:abstractNumId w:val="9"/>
  </w:num>
  <w:num w:numId="40">
    <w:abstractNumId w:val="16"/>
  </w:num>
  <w:num w:numId="41">
    <w:abstractNumId w:val="3"/>
  </w:num>
  <w:num w:numId="42">
    <w:abstractNumId w:val="11"/>
  </w:num>
  <w:num w:numId="43">
    <w:abstractNumId w:val="36"/>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D58"/>
    <w:rsid w:val="00004894"/>
    <w:rsid w:val="00012390"/>
    <w:rsid w:val="000144FF"/>
    <w:rsid w:val="000309D0"/>
    <w:rsid w:val="00031AF8"/>
    <w:rsid w:val="00035204"/>
    <w:rsid w:val="0004302D"/>
    <w:rsid w:val="000461EB"/>
    <w:rsid w:val="00053C05"/>
    <w:rsid w:val="00054303"/>
    <w:rsid w:val="000550F0"/>
    <w:rsid w:val="00060917"/>
    <w:rsid w:val="000616F3"/>
    <w:rsid w:val="00066876"/>
    <w:rsid w:val="00073974"/>
    <w:rsid w:val="00081743"/>
    <w:rsid w:val="00082B6C"/>
    <w:rsid w:val="0009046A"/>
    <w:rsid w:val="00096FB1"/>
    <w:rsid w:val="000A4BF1"/>
    <w:rsid w:val="000A76D8"/>
    <w:rsid w:val="000B4FF2"/>
    <w:rsid w:val="000E1126"/>
    <w:rsid w:val="000F00EA"/>
    <w:rsid w:val="000F73AD"/>
    <w:rsid w:val="001040D9"/>
    <w:rsid w:val="001065E9"/>
    <w:rsid w:val="00106C82"/>
    <w:rsid w:val="00126A98"/>
    <w:rsid w:val="00127E87"/>
    <w:rsid w:val="00131AB9"/>
    <w:rsid w:val="00132DB4"/>
    <w:rsid w:val="001331F8"/>
    <w:rsid w:val="001352C0"/>
    <w:rsid w:val="0014110F"/>
    <w:rsid w:val="00151D6F"/>
    <w:rsid w:val="00153E97"/>
    <w:rsid w:val="00160FEF"/>
    <w:rsid w:val="00170A1D"/>
    <w:rsid w:val="00172B02"/>
    <w:rsid w:val="0017548E"/>
    <w:rsid w:val="00183A2E"/>
    <w:rsid w:val="00187785"/>
    <w:rsid w:val="001A17CD"/>
    <w:rsid w:val="001A486F"/>
    <w:rsid w:val="001B0186"/>
    <w:rsid w:val="001B4153"/>
    <w:rsid w:val="001B59F8"/>
    <w:rsid w:val="001B5A7A"/>
    <w:rsid w:val="001B6643"/>
    <w:rsid w:val="001C01FC"/>
    <w:rsid w:val="001C079E"/>
    <w:rsid w:val="001C0EA5"/>
    <w:rsid w:val="001D35B1"/>
    <w:rsid w:val="001D3B81"/>
    <w:rsid w:val="001E19AA"/>
    <w:rsid w:val="001E387B"/>
    <w:rsid w:val="001E537C"/>
    <w:rsid w:val="001E5E4B"/>
    <w:rsid w:val="001F0DED"/>
    <w:rsid w:val="001F279D"/>
    <w:rsid w:val="001F525B"/>
    <w:rsid w:val="001F60E2"/>
    <w:rsid w:val="00200DF4"/>
    <w:rsid w:val="00201BEA"/>
    <w:rsid w:val="00202A2B"/>
    <w:rsid w:val="00204B76"/>
    <w:rsid w:val="00215D34"/>
    <w:rsid w:val="00223825"/>
    <w:rsid w:val="0022544C"/>
    <w:rsid w:val="00225911"/>
    <w:rsid w:val="00231E23"/>
    <w:rsid w:val="002365EF"/>
    <w:rsid w:val="00236C11"/>
    <w:rsid w:val="00241F79"/>
    <w:rsid w:val="00242332"/>
    <w:rsid w:val="0024249C"/>
    <w:rsid w:val="0024525F"/>
    <w:rsid w:val="002508B5"/>
    <w:rsid w:val="00253705"/>
    <w:rsid w:val="0025402B"/>
    <w:rsid w:val="00257F25"/>
    <w:rsid w:val="002603EF"/>
    <w:rsid w:val="00261645"/>
    <w:rsid w:val="00261B86"/>
    <w:rsid w:val="002632CE"/>
    <w:rsid w:val="0026446E"/>
    <w:rsid w:val="00283B0C"/>
    <w:rsid w:val="002948AE"/>
    <w:rsid w:val="00296720"/>
    <w:rsid w:val="00297752"/>
    <w:rsid w:val="002B00C1"/>
    <w:rsid w:val="002B369E"/>
    <w:rsid w:val="002C20CB"/>
    <w:rsid w:val="002E4817"/>
    <w:rsid w:val="002F6EAA"/>
    <w:rsid w:val="0031236E"/>
    <w:rsid w:val="00321C50"/>
    <w:rsid w:val="00340B71"/>
    <w:rsid w:val="00344680"/>
    <w:rsid w:val="00353117"/>
    <w:rsid w:val="0035731A"/>
    <w:rsid w:val="00363C04"/>
    <w:rsid w:val="0039252F"/>
    <w:rsid w:val="003A0995"/>
    <w:rsid w:val="003B4B5C"/>
    <w:rsid w:val="003C2B0F"/>
    <w:rsid w:val="003C635F"/>
    <w:rsid w:val="003D294B"/>
    <w:rsid w:val="003D5DAD"/>
    <w:rsid w:val="003D5E93"/>
    <w:rsid w:val="003D787D"/>
    <w:rsid w:val="003D7E0B"/>
    <w:rsid w:val="003E6F00"/>
    <w:rsid w:val="003E7E4C"/>
    <w:rsid w:val="003F10D8"/>
    <w:rsid w:val="003F182A"/>
    <w:rsid w:val="003F45AA"/>
    <w:rsid w:val="003F637F"/>
    <w:rsid w:val="003F7008"/>
    <w:rsid w:val="003F7EA5"/>
    <w:rsid w:val="0040102C"/>
    <w:rsid w:val="00405AAE"/>
    <w:rsid w:val="004062BB"/>
    <w:rsid w:val="00407D7D"/>
    <w:rsid w:val="004144F1"/>
    <w:rsid w:val="00414F81"/>
    <w:rsid w:val="00426AC5"/>
    <w:rsid w:val="00430147"/>
    <w:rsid w:val="00434831"/>
    <w:rsid w:val="00444C86"/>
    <w:rsid w:val="00456796"/>
    <w:rsid w:val="004668D4"/>
    <w:rsid w:val="00466955"/>
    <w:rsid w:val="004749E4"/>
    <w:rsid w:val="004909DB"/>
    <w:rsid w:val="00495FD5"/>
    <w:rsid w:val="00497AB8"/>
    <w:rsid w:val="004A4A86"/>
    <w:rsid w:val="004A7199"/>
    <w:rsid w:val="004B3834"/>
    <w:rsid w:val="004C6D5D"/>
    <w:rsid w:val="004D4DD8"/>
    <w:rsid w:val="004D58DC"/>
    <w:rsid w:val="004E0E6A"/>
    <w:rsid w:val="004F06E2"/>
    <w:rsid w:val="004F27C7"/>
    <w:rsid w:val="004F3F97"/>
    <w:rsid w:val="004F7C39"/>
    <w:rsid w:val="00500F03"/>
    <w:rsid w:val="005023E7"/>
    <w:rsid w:val="005037EF"/>
    <w:rsid w:val="00507DB8"/>
    <w:rsid w:val="00515C17"/>
    <w:rsid w:val="0053583F"/>
    <w:rsid w:val="005433A8"/>
    <w:rsid w:val="00544331"/>
    <w:rsid w:val="00545B12"/>
    <w:rsid w:val="00556C14"/>
    <w:rsid w:val="00564994"/>
    <w:rsid w:val="005702BB"/>
    <w:rsid w:val="00570BFA"/>
    <w:rsid w:val="00571106"/>
    <w:rsid w:val="00576CB3"/>
    <w:rsid w:val="00582885"/>
    <w:rsid w:val="00585ACD"/>
    <w:rsid w:val="00586989"/>
    <w:rsid w:val="00590C2F"/>
    <w:rsid w:val="00591984"/>
    <w:rsid w:val="00592556"/>
    <w:rsid w:val="005968B1"/>
    <w:rsid w:val="005A46B1"/>
    <w:rsid w:val="005A6842"/>
    <w:rsid w:val="005B058F"/>
    <w:rsid w:val="005B6375"/>
    <w:rsid w:val="005C2E8E"/>
    <w:rsid w:val="005D76AD"/>
    <w:rsid w:val="005E066D"/>
    <w:rsid w:val="005E2F61"/>
    <w:rsid w:val="00603AAD"/>
    <w:rsid w:val="00607810"/>
    <w:rsid w:val="00611A66"/>
    <w:rsid w:val="0061213A"/>
    <w:rsid w:val="00612853"/>
    <w:rsid w:val="00615B78"/>
    <w:rsid w:val="00615E65"/>
    <w:rsid w:val="00620ACC"/>
    <w:rsid w:val="00624D97"/>
    <w:rsid w:val="00627C2E"/>
    <w:rsid w:val="00630B91"/>
    <w:rsid w:val="0064600D"/>
    <w:rsid w:val="00663D7C"/>
    <w:rsid w:val="006706D6"/>
    <w:rsid w:val="00671683"/>
    <w:rsid w:val="006719A2"/>
    <w:rsid w:val="00675BF0"/>
    <w:rsid w:val="00683CAB"/>
    <w:rsid w:val="006847A5"/>
    <w:rsid w:val="00685314"/>
    <w:rsid w:val="00687740"/>
    <w:rsid w:val="00694754"/>
    <w:rsid w:val="006A1149"/>
    <w:rsid w:val="006B5236"/>
    <w:rsid w:val="006C5E29"/>
    <w:rsid w:val="006D294C"/>
    <w:rsid w:val="006D356C"/>
    <w:rsid w:val="006D3606"/>
    <w:rsid w:val="006D57C5"/>
    <w:rsid w:val="006D6B28"/>
    <w:rsid w:val="006E5114"/>
    <w:rsid w:val="006F7678"/>
    <w:rsid w:val="00703799"/>
    <w:rsid w:val="00711014"/>
    <w:rsid w:val="007111CB"/>
    <w:rsid w:val="00713FC6"/>
    <w:rsid w:val="007203D0"/>
    <w:rsid w:val="007264B3"/>
    <w:rsid w:val="00726669"/>
    <w:rsid w:val="0073026C"/>
    <w:rsid w:val="00745F28"/>
    <w:rsid w:val="00763C1D"/>
    <w:rsid w:val="0077035E"/>
    <w:rsid w:val="00774C90"/>
    <w:rsid w:val="00790100"/>
    <w:rsid w:val="007912FA"/>
    <w:rsid w:val="00796AEC"/>
    <w:rsid w:val="007A184E"/>
    <w:rsid w:val="007A6A65"/>
    <w:rsid w:val="007C2B57"/>
    <w:rsid w:val="007C3223"/>
    <w:rsid w:val="007C3233"/>
    <w:rsid w:val="007C3768"/>
    <w:rsid w:val="007C5F45"/>
    <w:rsid w:val="007D33BB"/>
    <w:rsid w:val="007D4063"/>
    <w:rsid w:val="007D4696"/>
    <w:rsid w:val="007D5CE1"/>
    <w:rsid w:val="007D746C"/>
    <w:rsid w:val="007E60B2"/>
    <w:rsid w:val="007F037F"/>
    <w:rsid w:val="0080182B"/>
    <w:rsid w:val="00810ACB"/>
    <w:rsid w:val="00811027"/>
    <w:rsid w:val="0081105B"/>
    <w:rsid w:val="00812809"/>
    <w:rsid w:val="00826835"/>
    <w:rsid w:val="00827355"/>
    <w:rsid w:val="008435E4"/>
    <w:rsid w:val="00854B14"/>
    <w:rsid w:val="008566A6"/>
    <w:rsid w:val="00861965"/>
    <w:rsid w:val="00873B56"/>
    <w:rsid w:val="00877585"/>
    <w:rsid w:val="00880D78"/>
    <w:rsid w:val="00881654"/>
    <w:rsid w:val="008851A9"/>
    <w:rsid w:val="00897C85"/>
    <w:rsid w:val="008A028E"/>
    <w:rsid w:val="008A0CDD"/>
    <w:rsid w:val="008A1BB9"/>
    <w:rsid w:val="008A4541"/>
    <w:rsid w:val="008B1942"/>
    <w:rsid w:val="008B509F"/>
    <w:rsid w:val="008B59AD"/>
    <w:rsid w:val="008B663F"/>
    <w:rsid w:val="008C0DF2"/>
    <w:rsid w:val="008C18D4"/>
    <w:rsid w:val="008C2EAA"/>
    <w:rsid w:val="008C59F5"/>
    <w:rsid w:val="009004EE"/>
    <w:rsid w:val="00924E79"/>
    <w:rsid w:val="00936606"/>
    <w:rsid w:val="0093759C"/>
    <w:rsid w:val="009465D5"/>
    <w:rsid w:val="009506C2"/>
    <w:rsid w:val="00951D07"/>
    <w:rsid w:val="00952D70"/>
    <w:rsid w:val="00953247"/>
    <w:rsid w:val="00964289"/>
    <w:rsid w:val="00972913"/>
    <w:rsid w:val="00974074"/>
    <w:rsid w:val="00974C53"/>
    <w:rsid w:val="00982B5A"/>
    <w:rsid w:val="00992207"/>
    <w:rsid w:val="00993736"/>
    <w:rsid w:val="009A69A6"/>
    <w:rsid w:val="009B1F12"/>
    <w:rsid w:val="009C0C72"/>
    <w:rsid w:val="009C153B"/>
    <w:rsid w:val="009C20A4"/>
    <w:rsid w:val="009C37FE"/>
    <w:rsid w:val="009C4992"/>
    <w:rsid w:val="009D361D"/>
    <w:rsid w:val="009E28AD"/>
    <w:rsid w:val="009E4FAC"/>
    <w:rsid w:val="009E57DF"/>
    <w:rsid w:val="009E723E"/>
    <w:rsid w:val="009F71D4"/>
    <w:rsid w:val="009F7D7D"/>
    <w:rsid w:val="00A01275"/>
    <w:rsid w:val="00A023FD"/>
    <w:rsid w:val="00A05F7B"/>
    <w:rsid w:val="00A05FA9"/>
    <w:rsid w:val="00A0695C"/>
    <w:rsid w:val="00A10862"/>
    <w:rsid w:val="00A15E45"/>
    <w:rsid w:val="00A17D2C"/>
    <w:rsid w:val="00A254D2"/>
    <w:rsid w:val="00A301E7"/>
    <w:rsid w:val="00A317DA"/>
    <w:rsid w:val="00A33A03"/>
    <w:rsid w:val="00A35FE7"/>
    <w:rsid w:val="00A36F4C"/>
    <w:rsid w:val="00A523FB"/>
    <w:rsid w:val="00A5597F"/>
    <w:rsid w:val="00A60CF3"/>
    <w:rsid w:val="00A613D3"/>
    <w:rsid w:val="00A739AA"/>
    <w:rsid w:val="00A754D3"/>
    <w:rsid w:val="00A80756"/>
    <w:rsid w:val="00A811B6"/>
    <w:rsid w:val="00A85E15"/>
    <w:rsid w:val="00A95245"/>
    <w:rsid w:val="00AA05F7"/>
    <w:rsid w:val="00AA0664"/>
    <w:rsid w:val="00AA2318"/>
    <w:rsid w:val="00AB3627"/>
    <w:rsid w:val="00AB386F"/>
    <w:rsid w:val="00AB3A15"/>
    <w:rsid w:val="00AB561E"/>
    <w:rsid w:val="00AC5A98"/>
    <w:rsid w:val="00AD0D38"/>
    <w:rsid w:val="00AD257E"/>
    <w:rsid w:val="00AE08EB"/>
    <w:rsid w:val="00AE23A4"/>
    <w:rsid w:val="00AF1106"/>
    <w:rsid w:val="00AF5510"/>
    <w:rsid w:val="00AF79C3"/>
    <w:rsid w:val="00B0027A"/>
    <w:rsid w:val="00B00BD6"/>
    <w:rsid w:val="00B0108F"/>
    <w:rsid w:val="00B02010"/>
    <w:rsid w:val="00B02066"/>
    <w:rsid w:val="00B05688"/>
    <w:rsid w:val="00B07DF8"/>
    <w:rsid w:val="00B11C94"/>
    <w:rsid w:val="00B16D58"/>
    <w:rsid w:val="00B229E6"/>
    <w:rsid w:val="00B23F8C"/>
    <w:rsid w:val="00B304DD"/>
    <w:rsid w:val="00B3055E"/>
    <w:rsid w:val="00B31553"/>
    <w:rsid w:val="00B34134"/>
    <w:rsid w:val="00B346CF"/>
    <w:rsid w:val="00B40BBC"/>
    <w:rsid w:val="00B456E1"/>
    <w:rsid w:val="00B70873"/>
    <w:rsid w:val="00B71CDC"/>
    <w:rsid w:val="00B73D7B"/>
    <w:rsid w:val="00B747B9"/>
    <w:rsid w:val="00B76FB9"/>
    <w:rsid w:val="00B828C8"/>
    <w:rsid w:val="00B84771"/>
    <w:rsid w:val="00B96FDC"/>
    <w:rsid w:val="00BA28FD"/>
    <w:rsid w:val="00BA38C6"/>
    <w:rsid w:val="00BA4350"/>
    <w:rsid w:val="00BA50CF"/>
    <w:rsid w:val="00BA72AA"/>
    <w:rsid w:val="00BB5365"/>
    <w:rsid w:val="00BB5A2A"/>
    <w:rsid w:val="00BB638A"/>
    <w:rsid w:val="00BC12C2"/>
    <w:rsid w:val="00BC264B"/>
    <w:rsid w:val="00BD1CF5"/>
    <w:rsid w:val="00BD4E82"/>
    <w:rsid w:val="00BE1109"/>
    <w:rsid w:val="00BF112C"/>
    <w:rsid w:val="00C14008"/>
    <w:rsid w:val="00C140A3"/>
    <w:rsid w:val="00C15AF0"/>
    <w:rsid w:val="00C1675C"/>
    <w:rsid w:val="00C16BA5"/>
    <w:rsid w:val="00C17DD2"/>
    <w:rsid w:val="00C26DD6"/>
    <w:rsid w:val="00C27BFD"/>
    <w:rsid w:val="00C30197"/>
    <w:rsid w:val="00C33241"/>
    <w:rsid w:val="00C33DE7"/>
    <w:rsid w:val="00C35A0B"/>
    <w:rsid w:val="00C3678F"/>
    <w:rsid w:val="00C4363F"/>
    <w:rsid w:val="00C4451B"/>
    <w:rsid w:val="00C450DA"/>
    <w:rsid w:val="00C57E11"/>
    <w:rsid w:val="00C65D9B"/>
    <w:rsid w:val="00C7701F"/>
    <w:rsid w:val="00C77A4E"/>
    <w:rsid w:val="00C86CEA"/>
    <w:rsid w:val="00CA179C"/>
    <w:rsid w:val="00CA4668"/>
    <w:rsid w:val="00CB1269"/>
    <w:rsid w:val="00CB316B"/>
    <w:rsid w:val="00CB50C5"/>
    <w:rsid w:val="00CB6D61"/>
    <w:rsid w:val="00CC3AEB"/>
    <w:rsid w:val="00CC4A91"/>
    <w:rsid w:val="00CC667D"/>
    <w:rsid w:val="00CC6854"/>
    <w:rsid w:val="00CD14A6"/>
    <w:rsid w:val="00CD798C"/>
    <w:rsid w:val="00CE6B04"/>
    <w:rsid w:val="00CF06F9"/>
    <w:rsid w:val="00CF347C"/>
    <w:rsid w:val="00CF7E71"/>
    <w:rsid w:val="00D021C3"/>
    <w:rsid w:val="00D07F58"/>
    <w:rsid w:val="00D17531"/>
    <w:rsid w:val="00D247E0"/>
    <w:rsid w:val="00D30235"/>
    <w:rsid w:val="00D43B41"/>
    <w:rsid w:val="00D641E1"/>
    <w:rsid w:val="00D73E09"/>
    <w:rsid w:val="00D84480"/>
    <w:rsid w:val="00D92C84"/>
    <w:rsid w:val="00DA224D"/>
    <w:rsid w:val="00DA4D75"/>
    <w:rsid w:val="00DD1152"/>
    <w:rsid w:val="00DE059D"/>
    <w:rsid w:val="00DE3070"/>
    <w:rsid w:val="00DE4AD1"/>
    <w:rsid w:val="00E10F63"/>
    <w:rsid w:val="00E138F5"/>
    <w:rsid w:val="00E14F18"/>
    <w:rsid w:val="00E16D4E"/>
    <w:rsid w:val="00E25F14"/>
    <w:rsid w:val="00E27834"/>
    <w:rsid w:val="00E30437"/>
    <w:rsid w:val="00E34290"/>
    <w:rsid w:val="00E45E05"/>
    <w:rsid w:val="00E51783"/>
    <w:rsid w:val="00E5414B"/>
    <w:rsid w:val="00E54EFE"/>
    <w:rsid w:val="00E601AE"/>
    <w:rsid w:val="00E650B2"/>
    <w:rsid w:val="00E65164"/>
    <w:rsid w:val="00E7144E"/>
    <w:rsid w:val="00E72E57"/>
    <w:rsid w:val="00E73F1B"/>
    <w:rsid w:val="00E7778D"/>
    <w:rsid w:val="00E8476E"/>
    <w:rsid w:val="00E8672F"/>
    <w:rsid w:val="00E873EC"/>
    <w:rsid w:val="00EA2E18"/>
    <w:rsid w:val="00EB201A"/>
    <w:rsid w:val="00EB28C1"/>
    <w:rsid w:val="00EB3118"/>
    <w:rsid w:val="00EB4286"/>
    <w:rsid w:val="00EC4715"/>
    <w:rsid w:val="00EC4DE0"/>
    <w:rsid w:val="00ED375D"/>
    <w:rsid w:val="00ED79E9"/>
    <w:rsid w:val="00EE209B"/>
    <w:rsid w:val="00EE2914"/>
    <w:rsid w:val="00EE39E4"/>
    <w:rsid w:val="00EE5F3F"/>
    <w:rsid w:val="00EF181B"/>
    <w:rsid w:val="00EF5C2E"/>
    <w:rsid w:val="00F06AF7"/>
    <w:rsid w:val="00F14E41"/>
    <w:rsid w:val="00F22FCA"/>
    <w:rsid w:val="00F23479"/>
    <w:rsid w:val="00F30CFA"/>
    <w:rsid w:val="00F33856"/>
    <w:rsid w:val="00F40D31"/>
    <w:rsid w:val="00F44588"/>
    <w:rsid w:val="00F478D9"/>
    <w:rsid w:val="00F50C01"/>
    <w:rsid w:val="00F54B43"/>
    <w:rsid w:val="00F55BA4"/>
    <w:rsid w:val="00F57CCA"/>
    <w:rsid w:val="00F60A57"/>
    <w:rsid w:val="00F80C1E"/>
    <w:rsid w:val="00F81728"/>
    <w:rsid w:val="00F93CC8"/>
    <w:rsid w:val="00FB332C"/>
    <w:rsid w:val="00FB4800"/>
    <w:rsid w:val="00FB4CEF"/>
    <w:rsid w:val="00FC64B2"/>
    <w:rsid w:val="00FC72A7"/>
    <w:rsid w:val="00FF032A"/>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docId w15:val="{E7848585-71CC-4FCD-ABAC-DDF354B1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
    </w:rPr>
  </w:style>
  <w:style w:type="paragraph" w:styleId="ListParagraph">
    <w:name w:val="List Paragraph"/>
    <w:basedOn w:val="Normal"/>
    <w:link w:val="ListParagraphChar"/>
    <w:uiPriority w:val="34"/>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uiPriority w:val="34"/>
    <w:locked/>
    <w:rsid w:val="007264B3"/>
    <w:rPr>
      <w:lang w:val="sq"/>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
    </w:rPr>
  </w:style>
  <w:style w:type="paragraph" w:styleId="NoSpacing">
    <w:name w:val="No Spacing"/>
    <w:uiPriority w:val="1"/>
    <w:qFormat/>
    <w:rsid w:val="00576CB3"/>
    <w:pPr>
      <w:spacing w:after="0" w:line="240" w:lineRule="auto"/>
    </w:p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qFormat/>
    <w:rsid w:val="00B3055E"/>
    <w:pPr>
      <w:numPr>
        <w:numId w:val="30"/>
      </w:numPr>
      <w:tabs>
        <w:tab w:val="right" w:leader="dot" w:pos="9350"/>
      </w:tabs>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qFormat/>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qFormat/>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 w:eastAsia="sr-Latn-CS"/>
    </w:rPr>
  </w:style>
  <w:style w:type="table" w:customStyle="1" w:styleId="TableGrid1">
    <w:name w:val="Table Grid1"/>
    <w:basedOn w:val="TableNormal"/>
    <w:next w:val="TableGrid"/>
    <w:uiPriority w:val="39"/>
    <w:rsid w:val="0024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vqa2c">
    <w:name w:val="mvqa2c"/>
    <w:basedOn w:val="DefaultParagraphFont"/>
    <w:rsid w:val="004A4A86"/>
  </w:style>
  <w:style w:type="character" w:customStyle="1" w:styleId="material-icons-extended">
    <w:name w:val="material-icons-extended"/>
    <w:basedOn w:val="DefaultParagraphFont"/>
    <w:rsid w:val="004A4A86"/>
  </w:style>
  <w:style w:type="character" w:customStyle="1" w:styleId="ztplmc">
    <w:name w:val="ztplmc"/>
    <w:basedOn w:val="DefaultParagraphFont"/>
    <w:rsid w:val="004A4A86"/>
  </w:style>
  <w:style w:type="character" w:customStyle="1" w:styleId="jlqj4b">
    <w:name w:val="jlqj4b"/>
    <w:basedOn w:val="DefaultParagraphFont"/>
    <w:rsid w:val="004A4A86"/>
  </w:style>
  <w:style w:type="paragraph" w:styleId="NormalWeb">
    <w:name w:val="Normal (Web)"/>
    <w:basedOn w:val="Normal"/>
    <w:uiPriority w:val="99"/>
    <w:semiHidden/>
    <w:unhideWhenUsed/>
    <w:rsid w:val="00407D7D"/>
    <w:pPr>
      <w:spacing w:before="100" w:beforeAutospacing="1" w:after="100" w:afterAutospacing="1"/>
    </w:pPr>
    <w:rPr>
      <w:lang w:eastAsia="en-US"/>
    </w:rPr>
  </w:style>
  <w:style w:type="character" w:styleId="Emphasis">
    <w:name w:val="Emphasis"/>
    <w:basedOn w:val="DefaultParagraphFont"/>
    <w:uiPriority w:val="20"/>
    <w:qFormat/>
    <w:rsid w:val="00407D7D"/>
    <w:rPr>
      <w:i/>
      <w:iCs/>
    </w:rPr>
  </w:style>
  <w:style w:type="character" w:styleId="CommentReference">
    <w:name w:val="annotation reference"/>
    <w:basedOn w:val="DefaultParagraphFont"/>
    <w:uiPriority w:val="99"/>
    <w:semiHidden/>
    <w:unhideWhenUsed/>
    <w:rsid w:val="00C35A0B"/>
    <w:rPr>
      <w:sz w:val="16"/>
      <w:szCs w:val="16"/>
    </w:rPr>
  </w:style>
  <w:style w:type="paragraph" w:styleId="CommentText">
    <w:name w:val="annotation text"/>
    <w:basedOn w:val="Normal"/>
    <w:link w:val="CommentTextChar"/>
    <w:uiPriority w:val="99"/>
    <w:semiHidden/>
    <w:unhideWhenUsed/>
    <w:rsid w:val="00C35A0B"/>
    <w:rPr>
      <w:sz w:val="20"/>
      <w:szCs w:val="20"/>
    </w:rPr>
  </w:style>
  <w:style w:type="character" w:customStyle="1" w:styleId="CommentTextChar">
    <w:name w:val="Comment Text Char"/>
    <w:basedOn w:val="DefaultParagraphFont"/>
    <w:link w:val="CommentText"/>
    <w:uiPriority w:val="99"/>
    <w:semiHidden/>
    <w:rsid w:val="00C35A0B"/>
    <w:rPr>
      <w:rFonts w:ascii="Times New Roman" w:eastAsia="Times New Roman" w:hAnsi="Times New Roman" w:cs="Times New Roman"/>
      <w:sz w:val="20"/>
      <w:szCs w:val="20"/>
      <w:lang w:val="sq" w:eastAsia="sr-Latn-CS"/>
    </w:rPr>
  </w:style>
  <w:style w:type="paragraph" w:styleId="CommentSubject">
    <w:name w:val="annotation subject"/>
    <w:basedOn w:val="CommentText"/>
    <w:next w:val="CommentText"/>
    <w:link w:val="CommentSubjectChar"/>
    <w:uiPriority w:val="99"/>
    <w:semiHidden/>
    <w:unhideWhenUsed/>
    <w:rsid w:val="00C35A0B"/>
    <w:rPr>
      <w:b/>
      <w:bCs/>
    </w:rPr>
  </w:style>
  <w:style w:type="character" w:customStyle="1" w:styleId="CommentSubjectChar">
    <w:name w:val="Comment Subject Char"/>
    <w:basedOn w:val="CommentTextChar"/>
    <w:link w:val="CommentSubject"/>
    <w:uiPriority w:val="99"/>
    <w:semiHidden/>
    <w:rsid w:val="00C35A0B"/>
    <w:rPr>
      <w:rFonts w:ascii="Times New Roman" w:eastAsia="Times New Roman" w:hAnsi="Times New Roman" w:cs="Times New Roman"/>
      <w:b/>
      <w:bCs/>
      <w:sz w:val="20"/>
      <w:szCs w:val="20"/>
      <w:lang w:val="sq"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6896">
      <w:bodyDiv w:val="1"/>
      <w:marLeft w:val="0"/>
      <w:marRight w:val="0"/>
      <w:marTop w:val="0"/>
      <w:marBottom w:val="0"/>
      <w:divBdr>
        <w:top w:val="none" w:sz="0" w:space="0" w:color="auto"/>
        <w:left w:val="none" w:sz="0" w:space="0" w:color="auto"/>
        <w:bottom w:val="none" w:sz="0" w:space="0" w:color="auto"/>
        <w:right w:val="none" w:sz="0" w:space="0" w:color="auto"/>
      </w:divBdr>
    </w:div>
    <w:div w:id="656224913">
      <w:bodyDiv w:val="1"/>
      <w:marLeft w:val="0"/>
      <w:marRight w:val="0"/>
      <w:marTop w:val="0"/>
      <w:marBottom w:val="0"/>
      <w:divBdr>
        <w:top w:val="none" w:sz="0" w:space="0" w:color="auto"/>
        <w:left w:val="none" w:sz="0" w:space="0" w:color="auto"/>
        <w:bottom w:val="none" w:sz="0" w:space="0" w:color="auto"/>
        <w:right w:val="none" w:sz="0" w:space="0" w:color="auto"/>
      </w:divBdr>
      <w:divsChild>
        <w:div w:id="714818450">
          <w:marLeft w:val="0"/>
          <w:marRight w:val="0"/>
          <w:marTop w:val="0"/>
          <w:marBottom w:val="0"/>
          <w:divBdr>
            <w:top w:val="none" w:sz="0" w:space="0" w:color="auto"/>
            <w:left w:val="none" w:sz="0" w:space="0" w:color="auto"/>
            <w:bottom w:val="none" w:sz="0" w:space="0" w:color="auto"/>
            <w:right w:val="none" w:sz="0" w:space="0" w:color="auto"/>
          </w:divBdr>
          <w:divsChild>
            <w:div w:id="914439927">
              <w:marLeft w:val="0"/>
              <w:marRight w:val="0"/>
              <w:marTop w:val="0"/>
              <w:marBottom w:val="0"/>
              <w:divBdr>
                <w:top w:val="none" w:sz="0" w:space="0" w:color="auto"/>
                <w:left w:val="none" w:sz="0" w:space="0" w:color="auto"/>
                <w:bottom w:val="none" w:sz="0" w:space="0" w:color="auto"/>
                <w:right w:val="none" w:sz="0" w:space="0" w:color="auto"/>
              </w:divBdr>
              <w:divsChild>
                <w:div w:id="1905287653">
                  <w:marLeft w:val="0"/>
                  <w:marRight w:val="0"/>
                  <w:marTop w:val="0"/>
                  <w:marBottom w:val="0"/>
                  <w:divBdr>
                    <w:top w:val="none" w:sz="0" w:space="0" w:color="auto"/>
                    <w:left w:val="none" w:sz="0" w:space="0" w:color="auto"/>
                    <w:bottom w:val="none" w:sz="0" w:space="0" w:color="auto"/>
                    <w:right w:val="none" w:sz="0" w:space="0" w:color="auto"/>
                  </w:divBdr>
                  <w:divsChild>
                    <w:div w:id="22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3564">
          <w:marLeft w:val="0"/>
          <w:marRight w:val="0"/>
          <w:marTop w:val="100"/>
          <w:marBottom w:val="0"/>
          <w:divBdr>
            <w:top w:val="none" w:sz="0" w:space="0" w:color="auto"/>
            <w:left w:val="none" w:sz="0" w:space="0" w:color="auto"/>
            <w:bottom w:val="none" w:sz="0" w:space="0" w:color="auto"/>
            <w:right w:val="none" w:sz="0" w:space="0" w:color="auto"/>
          </w:divBdr>
          <w:divsChild>
            <w:div w:id="1322736296">
              <w:marLeft w:val="0"/>
              <w:marRight w:val="0"/>
              <w:marTop w:val="0"/>
              <w:marBottom w:val="0"/>
              <w:divBdr>
                <w:top w:val="none" w:sz="0" w:space="0" w:color="auto"/>
                <w:left w:val="none" w:sz="0" w:space="0" w:color="auto"/>
                <w:bottom w:val="none" w:sz="0" w:space="0" w:color="auto"/>
                <w:right w:val="none" w:sz="0" w:space="0" w:color="auto"/>
              </w:divBdr>
              <w:divsChild>
                <w:div w:id="72437294">
                  <w:marLeft w:val="0"/>
                  <w:marRight w:val="0"/>
                  <w:marTop w:val="0"/>
                  <w:marBottom w:val="0"/>
                  <w:divBdr>
                    <w:top w:val="none" w:sz="0" w:space="0" w:color="auto"/>
                    <w:left w:val="none" w:sz="0" w:space="0" w:color="auto"/>
                    <w:bottom w:val="none" w:sz="0" w:space="0" w:color="auto"/>
                    <w:right w:val="none" w:sz="0" w:space="0" w:color="auto"/>
                  </w:divBdr>
                  <w:divsChild>
                    <w:div w:id="1973439320">
                      <w:marLeft w:val="0"/>
                      <w:marRight w:val="0"/>
                      <w:marTop w:val="0"/>
                      <w:marBottom w:val="0"/>
                      <w:divBdr>
                        <w:top w:val="none" w:sz="0" w:space="0" w:color="auto"/>
                        <w:left w:val="none" w:sz="0" w:space="0" w:color="auto"/>
                        <w:bottom w:val="none" w:sz="0" w:space="0" w:color="auto"/>
                        <w:right w:val="none" w:sz="0" w:space="0" w:color="auto"/>
                      </w:divBdr>
                      <w:divsChild>
                        <w:div w:id="1660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4062">
          <w:marLeft w:val="0"/>
          <w:marRight w:val="0"/>
          <w:marTop w:val="0"/>
          <w:marBottom w:val="0"/>
          <w:divBdr>
            <w:top w:val="none" w:sz="0" w:space="0" w:color="auto"/>
            <w:left w:val="none" w:sz="0" w:space="0" w:color="auto"/>
            <w:bottom w:val="none" w:sz="0" w:space="0" w:color="auto"/>
            <w:right w:val="none" w:sz="0" w:space="0" w:color="auto"/>
          </w:divBdr>
          <w:divsChild>
            <w:div w:id="836842125">
              <w:marLeft w:val="0"/>
              <w:marRight w:val="0"/>
              <w:marTop w:val="0"/>
              <w:marBottom w:val="0"/>
              <w:divBdr>
                <w:top w:val="none" w:sz="0" w:space="0" w:color="auto"/>
                <w:left w:val="none" w:sz="0" w:space="0" w:color="auto"/>
                <w:bottom w:val="none" w:sz="0" w:space="0" w:color="auto"/>
                <w:right w:val="none" w:sz="0" w:space="0" w:color="auto"/>
              </w:divBdr>
              <w:divsChild>
                <w:div w:id="20392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299">
      <w:bodyDiv w:val="1"/>
      <w:marLeft w:val="0"/>
      <w:marRight w:val="0"/>
      <w:marTop w:val="0"/>
      <w:marBottom w:val="0"/>
      <w:divBdr>
        <w:top w:val="none" w:sz="0" w:space="0" w:color="auto"/>
        <w:left w:val="none" w:sz="0" w:space="0" w:color="auto"/>
        <w:bottom w:val="none" w:sz="0" w:space="0" w:color="auto"/>
        <w:right w:val="none" w:sz="0" w:space="0" w:color="auto"/>
      </w:divBdr>
    </w:div>
    <w:div w:id="1112624534">
      <w:bodyDiv w:val="1"/>
      <w:marLeft w:val="0"/>
      <w:marRight w:val="0"/>
      <w:marTop w:val="0"/>
      <w:marBottom w:val="0"/>
      <w:divBdr>
        <w:top w:val="none" w:sz="0" w:space="0" w:color="auto"/>
        <w:left w:val="none" w:sz="0" w:space="0" w:color="auto"/>
        <w:bottom w:val="none" w:sz="0" w:space="0" w:color="auto"/>
        <w:right w:val="none" w:sz="0" w:space="0" w:color="auto"/>
      </w:divBdr>
    </w:div>
    <w:div w:id="18863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quest.mkk.mzp.mc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F9D2-E98D-42EC-8C5C-C9D8B2CC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Stanko Tasic</cp:lastModifiedBy>
  <cp:revision>191</cp:revision>
  <cp:lastPrinted>2025-10-28T12:12:00Z</cp:lastPrinted>
  <dcterms:created xsi:type="dcterms:W3CDTF">2025-10-27T11:57:00Z</dcterms:created>
  <dcterms:modified xsi:type="dcterms:W3CDTF">2025-10-29T07:57:00Z</dcterms:modified>
</cp:coreProperties>
</file>